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9D" w:rsidRDefault="004C599D" w:rsidP="004C599D">
      <w:pPr>
        <w:jc w:val="center"/>
        <w:rPr>
          <w:rFonts w:cstheme="minorHAnsi"/>
          <w:b/>
          <w:sz w:val="28"/>
          <w:szCs w:val="24"/>
        </w:rPr>
      </w:pPr>
      <w:bookmarkStart w:id="0" w:name="_Hlk490605815"/>
    </w:p>
    <w:p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:rsidR="00B409FC" w:rsidRDefault="00B409FC" w:rsidP="00B409FC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</w:t>
      </w:r>
      <w:r w:rsidR="001B171C" w:rsidRPr="001B171C">
        <w:rPr>
          <w:b/>
          <w:sz w:val="28"/>
        </w:rPr>
        <w:t>Kompleksowa akcja zawodowa aktywizacja!</w:t>
      </w:r>
      <w:r>
        <w:rPr>
          <w:b/>
          <w:sz w:val="28"/>
        </w:rPr>
        <w:t>”</w:t>
      </w:r>
      <w:r>
        <w:rPr>
          <w:b/>
          <w:sz w:val="24"/>
        </w:rPr>
        <w:t xml:space="preserve"> </w:t>
      </w:r>
    </w:p>
    <w:p w:rsidR="00B409FC" w:rsidRDefault="00B409FC" w:rsidP="00B409FC">
      <w:pPr>
        <w:spacing w:after="0"/>
        <w:jc w:val="center"/>
      </w:pPr>
      <w:r>
        <w:t xml:space="preserve">nr </w:t>
      </w:r>
      <w:r w:rsidR="001B171C" w:rsidRPr="001B171C">
        <w:rPr>
          <w:bCs/>
          <w:szCs w:val="24"/>
        </w:rPr>
        <w:t>RPMP.08.02.00-12-0061/20</w:t>
      </w:r>
      <w:r>
        <w:rPr>
          <w:bCs/>
          <w:szCs w:val="24"/>
        </w:rPr>
        <w:t xml:space="preserve"> </w:t>
      </w:r>
      <w:r>
        <w:t xml:space="preserve">realizowanym w ramach </w:t>
      </w:r>
    </w:p>
    <w:p w:rsidR="00B409FC" w:rsidRDefault="00B409FC" w:rsidP="00B409FC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</w:t>
      </w:r>
      <w:r w:rsidR="001B171C">
        <w:t xml:space="preserve">Małopolskiego </w:t>
      </w:r>
      <w:r>
        <w:rPr>
          <w:bCs/>
          <w:szCs w:val="24"/>
        </w:rPr>
        <w:t>na lata 2014-2020</w:t>
      </w:r>
    </w:p>
    <w:p w:rsidR="007022F8" w:rsidRDefault="001C201D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:rsidR="00D07033" w:rsidRPr="007022F8" w:rsidRDefault="007022F8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4C599D" w:rsidRPr="007022F8" w:rsidRDefault="001C201D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:rsidR="001B171C" w:rsidRPr="001B171C" w:rsidRDefault="00F81029" w:rsidP="001B171C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6A11D0">
        <w:t>–</w:t>
      </w:r>
      <w:r w:rsidR="004C599D">
        <w:t xml:space="preserve"> </w:t>
      </w:r>
      <w:r w:rsidR="006A11D0" w:rsidRPr="006A2CE3">
        <w:t xml:space="preserve">Projekt </w:t>
      </w:r>
      <w:r w:rsidR="006A11D0" w:rsidRPr="006A2CE3">
        <w:rPr>
          <w:bCs/>
          <w:szCs w:val="24"/>
        </w:rPr>
        <w:t>„</w:t>
      </w:r>
      <w:r w:rsidR="001B171C" w:rsidRPr="001B171C">
        <w:rPr>
          <w:bCs/>
          <w:szCs w:val="24"/>
        </w:rPr>
        <w:t>Kompleksowa akcja zawodowa aktywizacja!</w:t>
      </w:r>
      <w:r w:rsidR="006A11D0">
        <w:rPr>
          <w:bCs/>
          <w:szCs w:val="24"/>
        </w:rPr>
        <w:t>” (</w:t>
      </w:r>
      <w:r w:rsidR="001B171C" w:rsidRPr="001B171C">
        <w:rPr>
          <w:bCs/>
          <w:szCs w:val="24"/>
        </w:rPr>
        <w:t>RPMP.08.02.00-12-0061/20</w:t>
      </w:r>
      <w:r w:rsidR="006A11D0" w:rsidRPr="006A2CE3">
        <w:rPr>
          <w:bCs/>
          <w:szCs w:val="24"/>
        </w:rPr>
        <w:t>)</w:t>
      </w:r>
      <w:r w:rsidR="006A11D0" w:rsidRPr="006A2CE3">
        <w:t xml:space="preserve">, współfinansowany ze środków Europejskiego Funduszu Społecznego w ramach Regionalnego Programu Operacyjnego Województwa </w:t>
      </w:r>
      <w:r w:rsidR="001B171C">
        <w:t>Małopolskiego</w:t>
      </w:r>
      <w:r w:rsidR="006A11D0" w:rsidRPr="006A2CE3">
        <w:t xml:space="preserve"> na lata 2014-2020</w:t>
      </w:r>
      <w:r w:rsidR="004C599D">
        <w:t>.</w:t>
      </w:r>
    </w:p>
    <w:p w:rsidR="005D486C" w:rsidRPr="001B171C" w:rsidRDefault="0059287A" w:rsidP="001B171C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F81029">
        <w:t>Beneficjent</w:t>
      </w:r>
      <w:r w:rsidR="004C599D" w:rsidRPr="00F81029">
        <w:t xml:space="preserve"> – </w:t>
      </w:r>
      <w:r w:rsidR="001B171C" w:rsidRPr="001B171C">
        <w:t xml:space="preserve">IT </w:t>
      </w:r>
      <w:r w:rsidR="001B171C">
        <w:t>C</w:t>
      </w:r>
      <w:r w:rsidR="001B171C" w:rsidRPr="001B171C">
        <w:t xml:space="preserve">onsulting </w:t>
      </w:r>
      <w:r w:rsidR="001B171C">
        <w:t>Sp. z o.o. z siedzibą w Chodzieży (ul. Karola Marcinkowskiego 12 lok. 1, 64-800 Chodzież).</w:t>
      </w:r>
    </w:p>
    <w:p w:rsidR="00004453" w:rsidRPr="00267A23" w:rsidRDefault="001B171C" w:rsidP="00004453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267A23">
        <w:t>Partner –</w:t>
      </w:r>
      <w:r w:rsidR="006A11D0" w:rsidRPr="00267A23">
        <w:t xml:space="preserve"> </w:t>
      </w:r>
      <w:r w:rsidRPr="00267A23">
        <w:t xml:space="preserve">Fundacja Akademia Rozwoju </w:t>
      </w:r>
      <w:r w:rsidRPr="00267A23">
        <w:rPr>
          <w:rFonts w:cs="Arial"/>
        </w:rPr>
        <w:t xml:space="preserve">z siedzibą w Przemyślu (ul. Katedralna 5 lok. 20, </w:t>
      </w:r>
      <w:r w:rsidRPr="00267A23">
        <w:rPr>
          <w:rFonts w:cs="Arial"/>
        </w:rPr>
        <w:br/>
        <w:t>37-700 Przemyśl).</w:t>
      </w:r>
    </w:p>
    <w:p w:rsidR="00004453" w:rsidRPr="00267A23" w:rsidRDefault="00004453" w:rsidP="00004453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267A23">
        <w:rPr>
          <w:rFonts w:asciiTheme="minorHAnsi" w:hAnsiTheme="minorHAnsi" w:cstheme="minorHAnsi"/>
        </w:rPr>
        <w:t xml:space="preserve">Instytucja </w:t>
      </w:r>
      <w:r w:rsidR="00267A23" w:rsidRPr="00267A23">
        <w:rPr>
          <w:rFonts w:asciiTheme="minorHAnsi" w:hAnsiTheme="minorHAnsi" w:cstheme="minorHAnsi"/>
        </w:rPr>
        <w:t>Pośrednicząca (IP</w:t>
      </w:r>
      <w:r w:rsidRPr="00267A23">
        <w:rPr>
          <w:rFonts w:asciiTheme="minorHAnsi" w:hAnsiTheme="minorHAnsi" w:cstheme="minorHAnsi"/>
        </w:rPr>
        <w:t xml:space="preserve">) – </w:t>
      </w:r>
      <w:r w:rsidR="00267A23" w:rsidRPr="00267A23">
        <w:t>Wojewódzki Urząd Pracy w Krakowie, Plac Na Stawach 1, 30-107 Kraków</w:t>
      </w:r>
      <w:r w:rsidR="00267A23" w:rsidRPr="00267A23">
        <w:rPr>
          <w:rFonts w:asciiTheme="minorHAnsi" w:hAnsiTheme="minorHAnsi" w:cstheme="minorHAnsi"/>
        </w:rPr>
        <w:t>.</w:t>
      </w:r>
    </w:p>
    <w:p w:rsidR="005D486C" w:rsidRPr="005D486C" w:rsidRDefault="004C599D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Pr="005D486C">
        <w:rPr>
          <w:rFonts w:cstheme="minorHAnsi"/>
        </w:rPr>
        <w:t xml:space="preserve"> 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5D486C" w:rsidRPr="00A22D61">
        <w:rPr>
          <w:rFonts w:asciiTheme="minorHAnsi" w:hAnsiTheme="minorHAnsi" w:cstheme="minorHAnsi"/>
        </w:rPr>
        <w:t>………………., przy ul. …………………………………,</w:t>
      </w:r>
      <w:r w:rsidR="005D486C" w:rsidRPr="005D486C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Uczestnikom/-czkom Projektu, czynne w dni robocze od poniedziałku do piątku w godzinach 8:00 do 16:00.</w:t>
      </w:r>
    </w:p>
    <w:p w:rsidR="006A11D0" w:rsidRDefault="004C599D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Uczestnika/-czkę Projektu – osoba, która złożyła w Biurze Projektu dokumenty rekrutacyjne i oczekuje na wynik rekrutacji.</w:t>
      </w:r>
    </w:p>
    <w:p w:rsidR="006A11D0" w:rsidRPr="00DA3BD6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DA3BD6">
        <w:t>Osoba bezrobotna – osoba pozostająca bez pracy, gotowa do jej podjęcia i aktywnie poszukująca zatrudnienia.</w:t>
      </w:r>
    </w:p>
    <w:p w:rsidR="006A11D0" w:rsidRPr="00DA3BD6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DA3BD6">
        <w:rPr>
          <w:rFonts w:asciiTheme="minorHAnsi" w:hAnsiTheme="minorHAnsi" w:cstheme="minorHAnsi"/>
        </w:rPr>
        <w:t xml:space="preserve">Osoba długotrwale bezrobotna – </w:t>
      </w:r>
      <w:r w:rsidRPr="00DA3BD6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:rsidR="006A11D0" w:rsidRPr="00DA3BD6" w:rsidRDefault="006A11D0" w:rsidP="006A11D0">
      <w:pPr>
        <w:pStyle w:val="Akapitzlist"/>
        <w:numPr>
          <w:ilvl w:val="0"/>
          <w:numId w:val="7"/>
        </w:numPr>
        <w:ind w:left="360"/>
        <w:jc w:val="both"/>
      </w:pPr>
      <w:r w:rsidRPr="00DA3BD6">
        <w:t xml:space="preserve">Osoba bierna zawodowo – osoba, która w danej chwili nie tworzy zasobów siły roboczej </w:t>
      </w:r>
      <w:r w:rsidRPr="00DA3BD6">
        <w:br/>
        <w:t>(tzn. nie pracuje i nie jest bezrobotna).</w:t>
      </w:r>
    </w:p>
    <w:p w:rsidR="006A11D0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B24EC">
        <w:rPr>
          <w:rFonts w:asciiTheme="minorHAnsi" w:hAnsiTheme="minorHAnsi" w:cstheme="minorHAnsi"/>
        </w:rPr>
        <w:t xml:space="preserve">Osoba z niepełnosprawnościami – osoba </w:t>
      </w:r>
      <w:r w:rsidR="00267A23">
        <w:rPr>
          <w:rFonts w:asciiTheme="minorHAnsi" w:hAnsiTheme="minorHAnsi" w:cstheme="minorHAnsi"/>
        </w:rPr>
        <w:t>z niepełnosprawnościami</w:t>
      </w:r>
      <w:r w:rsidRPr="002B24EC">
        <w:rPr>
          <w:rFonts w:asciiTheme="minorHAnsi" w:hAnsiTheme="minorHAnsi" w:cstheme="minorHAnsi"/>
        </w:rPr>
        <w:t xml:space="preserve"> w rozumieniu ustawy z dnia 27 sierpnia 1997 r. o rehabilitacji zawodowej i społecznej oraz zatrudnianiu osób niepełnosprawnych, a także osoba z zaburzeniami psychicznymi w rozumieniu ustawy z dnia 19 sierpnia 1994 r. o ochronie zdrowia psychicznego.</w:t>
      </w:r>
    </w:p>
    <w:p w:rsidR="00267A23" w:rsidRPr="005F3930" w:rsidRDefault="00267A23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>
        <w:t>Osoba o niskich kwalifikacjach – osoba posiadająca wykształcenie na poziomie do ISCED 3 włącznie.</w:t>
      </w:r>
    </w:p>
    <w:p w:rsidR="005F3930" w:rsidRPr="005F3930" w:rsidRDefault="005F3930" w:rsidP="005F3930">
      <w:pPr>
        <w:pStyle w:val="Akapitzlist"/>
        <w:numPr>
          <w:ilvl w:val="0"/>
          <w:numId w:val="7"/>
        </w:numPr>
        <w:ind w:left="360"/>
        <w:jc w:val="both"/>
      </w:pPr>
      <w:r w:rsidRPr="00267A23">
        <w:t xml:space="preserve">Osoba </w:t>
      </w:r>
      <w:r>
        <w:t>powyżej 3</w:t>
      </w:r>
      <w:r w:rsidRPr="00267A23">
        <w:t xml:space="preserve">0 roku życia – osoba od dnia </w:t>
      </w:r>
      <w:r>
        <w:t>3</w:t>
      </w:r>
      <w:r w:rsidRPr="00267A23">
        <w:t>0 urodzin.</w:t>
      </w:r>
    </w:p>
    <w:p w:rsidR="00FB655D" w:rsidRPr="00267A23" w:rsidRDefault="00FB655D" w:rsidP="00FB655D">
      <w:pPr>
        <w:pStyle w:val="Akapitzlist"/>
        <w:numPr>
          <w:ilvl w:val="0"/>
          <w:numId w:val="7"/>
        </w:numPr>
        <w:ind w:left="360"/>
        <w:jc w:val="both"/>
      </w:pPr>
      <w:r w:rsidRPr="00267A23">
        <w:t xml:space="preserve">Osoba </w:t>
      </w:r>
      <w:r w:rsidR="00267A23" w:rsidRPr="00267A23">
        <w:t>powyżej 50 roku życia</w:t>
      </w:r>
      <w:r w:rsidRPr="00267A23">
        <w:t xml:space="preserve"> – osoba od dnia </w:t>
      </w:r>
      <w:r w:rsidR="00267A23" w:rsidRPr="00267A23">
        <w:t>50 urodzin</w:t>
      </w:r>
      <w:r w:rsidRPr="00267A23">
        <w:t>.</w:t>
      </w:r>
    </w:p>
    <w:p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2B24EC">
        <w:t>Uczestnik/-czka Projektu (UP) – osoba zakwalifikowana do</w:t>
      </w:r>
      <w:r w:rsidRPr="00CF7F2B">
        <w:t xml:space="preserve"> </w:t>
      </w:r>
      <w:r>
        <w:t>projek</w:t>
      </w:r>
      <w:r w:rsidRPr="00CF7F2B">
        <w:t>tu w ramach zaplanowanych działań rekrutacyjnych.</w:t>
      </w:r>
    </w:p>
    <w:p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CF7F2B">
        <w:t xml:space="preserve">Dzień </w:t>
      </w:r>
      <w:r>
        <w:t>rozpoczęcia udziału w P</w:t>
      </w:r>
      <w:r w:rsidRPr="00CF7F2B">
        <w:t>rojekcie – dzień przystąpienia do pierwszej formy wsparcia.</w:t>
      </w:r>
    </w:p>
    <w:p w:rsidR="006C24B6" w:rsidRDefault="006C24B6" w:rsidP="007022F8">
      <w:pPr>
        <w:pStyle w:val="Nagwek1"/>
        <w:rPr>
          <w:color w:val="BFBFBF" w:themeColor="background1" w:themeShade="BF"/>
          <w:sz w:val="28"/>
        </w:rPr>
      </w:pPr>
    </w:p>
    <w:p w:rsidR="004C599D" w:rsidRDefault="001C201D" w:rsidP="007022F8">
      <w:pPr>
        <w:pStyle w:val="Nagwek1"/>
        <w:rPr>
          <w:color w:val="BFBFBF" w:themeColor="background1" w:themeShade="BF"/>
          <w:sz w:val="28"/>
        </w:rPr>
      </w:pPr>
      <w:r>
        <w:rPr>
          <w:noProof/>
          <w:lang w:eastAsia="pl-PL"/>
        </w:rPr>
        <w:pict>
          <v:shape id="_x0000_s1032" type="#_x0000_t32" style="position:absolute;margin-left:-1.1pt;margin-top:18.75pt;width:453.55pt;height:0;z-index:25166028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>
          <v:shape id="_x0000_s1033" type="#_x0000_t202" style="position:absolute;margin-left:78.1pt;margin-top:7.35pt;width:295.2pt;height:22.65pt;z-index:251661312;mso-position-horizontal-relative:margin;mso-width-relative:margin;mso-height-relative:margin">
            <v:shadow offset="-2pt" offset2="-8pt"/>
            <v:textbox style="mso-next-textbox:#_x0000_s1033">
              <w:txbxContent>
                <w:p w:rsidR="007022F8" w:rsidRPr="00CC1CF0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1"/>
    </w:p>
    <w:p w:rsidR="001C61BC" w:rsidRDefault="004C599D" w:rsidP="001C61BC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>Regulamin Projektu ma na celu określenie szczegółowych zasad przeprowadzenia procesu rekrutacji oraz warunków udziału w Projekcie realizowanym przez</w:t>
      </w:r>
      <w:r w:rsidR="006033C9" w:rsidRPr="006033C9">
        <w:t xml:space="preserve"> </w:t>
      </w:r>
      <w:r w:rsidR="006033C9" w:rsidRPr="001B171C">
        <w:t xml:space="preserve">IT </w:t>
      </w:r>
      <w:r w:rsidR="006033C9">
        <w:t>C</w:t>
      </w:r>
      <w:r w:rsidR="006033C9" w:rsidRPr="001B171C">
        <w:t xml:space="preserve">onsulting </w:t>
      </w:r>
      <w:r w:rsidR="006033C9">
        <w:t xml:space="preserve">Sp. z o.o. </w:t>
      </w:r>
      <w:r w:rsidR="00FE0520" w:rsidRPr="00BE1853">
        <w:rPr>
          <w:rFonts w:asciiTheme="minorHAnsi" w:hAnsiTheme="minorHAnsi" w:cstheme="minorHAnsi"/>
        </w:rPr>
        <w:t xml:space="preserve">(Beneficjent) i </w:t>
      </w:r>
      <w:r w:rsidR="006033C9" w:rsidRPr="00BE1853">
        <w:rPr>
          <w:rFonts w:asciiTheme="minorHAnsi" w:hAnsiTheme="minorHAnsi" w:cstheme="minorHAnsi"/>
        </w:rPr>
        <w:t xml:space="preserve">Fundację </w:t>
      </w:r>
      <w:r w:rsidR="006033C9">
        <w:rPr>
          <w:rFonts w:asciiTheme="minorHAnsi" w:hAnsiTheme="minorHAnsi" w:cstheme="minorHAnsi"/>
        </w:rPr>
        <w:t>Akademia Rozwoju</w:t>
      </w:r>
      <w:r w:rsidR="006033C9" w:rsidRPr="00BE1853">
        <w:rPr>
          <w:rFonts w:asciiTheme="minorHAnsi" w:hAnsiTheme="minorHAnsi" w:cstheme="minorHAnsi"/>
        </w:rPr>
        <w:t xml:space="preserve"> </w:t>
      </w:r>
      <w:r w:rsidR="00FE0520" w:rsidRPr="00BE1853">
        <w:rPr>
          <w:rFonts w:asciiTheme="minorHAnsi" w:hAnsiTheme="minorHAnsi" w:cstheme="minorHAnsi"/>
        </w:rPr>
        <w:t xml:space="preserve">(Partner) </w:t>
      </w:r>
      <w:r w:rsidRPr="00BE1853">
        <w:rPr>
          <w:rFonts w:asciiTheme="minorHAnsi" w:hAnsiTheme="minorHAnsi" w:cstheme="minorHAnsi"/>
        </w:rPr>
        <w:t xml:space="preserve">w okresie </w:t>
      </w:r>
      <w:r w:rsidR="00A22D61" w:rsidRPr="00BE1853">
        <w:rPr>
          <w:rFonts w:asciiTheme="minorHAnsi" w:hAnsiTheme="minorHAnsi" w:cstheme="minorHAnsi"/>
        </w:rPr>
        <w:t>od 20</w:t>
      </w:r>
      <w:r w:rsidR="006033C9">
        <w:rPr>
          <w:rFonts w:asciiTheme="minorHAnsi" w:hAnsiTheme="minorHAnsi" w:cstheme="minorHAnsi"/>
        </w:rPr>
        <w:t>20-09</w:t>
      </w:r>
      <w:r w:rsidR="00846052">
        <w:rPr>
          <w:rFonts w:asciiTheme="minorHAnsi" w:hAnsiTheme="minorHAnsi" w:cstheme="minorHAnsi"/>
        </w:rPr>
        <w:t>-01 do 2021-0</w:t>
      </w:r>
      <w:r w:rsidR="00700907">
        <w:rPr>
          <w:rFonts w:asciiTheme="minorHAnsi" w:hAnsiTheme="minorHAnsi" w:cstheme="minorHAnsi"/>
        </w:rPr>
        <w:t>5-31</w:t>
      </w:r>
      <w:r w:rsidRPr="00BE1853">
        <w:rPr>
          <w:rFonts w:asciiTheme="minorHAnsi" w:hAnsiTheme="minorHAnsi" w:cstheme="minorHAnsi"/>
        </w:rPr>
        <w:t>.</w:t>
      </w:r>
    </w:p>
    <w:p w:rsidR="006033C9" w:rsidRPr="006033C9" w:rsidRDefault="00E9605D" w:rsidP="006033C9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E22F03">
        <w:rPr>
          <w:rFonts w:asciiTheme="minorHAnsi" w:hAnsiTheme="minorHAnsi" w:cstheme="minorHAnsi"/>
        </w:rPr>
        <w:t>Celem głównym projekt</w:t>
      </w:r>
      <w:r w:rsidR="00846052" w:rsidRPr="00E22F03">
        <w:rPr>
          <w:rFonts w:asciiTheme="minorHAnsi" w:hAnsiTheme="minorHAnsi" w:cstheme="minorHAnsi"/>
        </w:rPr>
        <w:t>u</w:t>
      </w:r>
      <w:r w:rsidRPr="00E22F03">
        <w:rPr>
          <w:rFonts w:asciiTheme="minorHAnsi" w:hAnsiTheme="minorHAnsi" w:cstheme="minorHAnsi"/>
        </w:rPr>
        <w:t xml:space="preserve"> jest </w:t>
      </w:r>
      <w:r w:rsidR="006033C9">
        <w:t>wyższa zdolność do podjęcia zatrudnienia 30 osób fizycznych w wieku 30 lat i więcej (od dnia 30 urodzin) pozostających bez pracy, mieszkających w rozumieniu prze</w:t>
      </w:r>
      <w:bookmarkStart w:id="2" w:name="_GoBack"/>
      <w:bookmarkEnd w:id="2"/>
      <w:r w:rsidR="006033C9">
        <w:t>pisów Kodeksu Cywilnego lub uczących się w powiatach województwa małopolskiego: nowosądeckim, nowotarskim, suskim, limanowskim, wadowickim, gorlickim, należących do co najmniej 1 z niżej wymienionych grup: osoby powyżej 50 roku życia, osoby długotrwale bezrobotne, osoby z niepełnosprawnościami, kobiety, osoby o niskich kwalifikacjach, bezrobotni mężczyźni w wieku 30-49 nie należący do ww. grup, których sytuacja na rynku pracy jest najtrudniejsza, poprzez realizację wsparcia w projekcie (zadania: identyfikacja indywidualnych potrzeb UP z opracowaniem IPD, pośrednictwo pracy, poradnictwo psychologiczne, szkolenia, staże zawodowe) w okresie od 01.09.2020r. do 31.05.2021r. prowadzącego do zatrudnienia minimum 14 osób oraz nabycia kwalifikacji zawodowych przez minimum 22 osoby.</w:t>
      </w:r>
    </w:p>
    <w:p w:rsidR="006033C9" w:rsidRPr="00A357A1" w:rsidRDefault="006033C9" w:rsidP="006033C9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A357A1">
        <w:t>Grupę docelową (GD) stanowić będą:</w:t>
      </w:r>
    </w:p>
    <w:p w:rsidR="00A357A1" w:rsidRPr="00A357A1" w:rsidRDefault="00A357A1" w:rsidP="006033C9">
      <w:pPr>
        <w:pStyle w:val="Akapitzlist"/>
        <w:numPr>
          <w:ilvl w:val="0"/>
          <w:numId w:val="34"/>
        </w:numPr>
        <w:tabs>
          <w:tab w:val="left" w:pos="8789"/>
        </w:tabs>
        <w:spacing w:after="0"/>
        <w:jc w:val="both"/>
      </w:pPr>
      <w:r w:rsidRPr="00A357A1">
        <w:t>osoby pozostające bez zatrudnienia (100% GD – 30 osób), w tym:</w:t>
      </w:r>
    </w:p>
    <w:p w:rsidR="00A357A1" w:rsidRPr="00A357A1" w:rsidRDefault="00A357A1" w:rsidP="00A357A1">
      <w:pPr>
        <w:pStyle w:val="Akapitzlist"/>
        <w:numPr>
          <w:ilvl w:val="1"/>
          <w:numId w:val="34"/>
        </w:numPr>
        <w:tabs>
          <w:tab w:val="left" w:pos="8789"/>
        </w:tabs>
        <w:spacing w:after="0"/>
        <w:jc w:val="both"/>
      </w:pPr>
      <w:r w:rsidRPr="00A357A1">
        <w:t>osoby bierne zawodowo (20 osób);</w:t>
      </w:r>
    </w:p>
    <w:p w:rsidR="00A357A1" w:rsidRPr="00A357A1" w:rsidRDefault="00A357A1" w:rsidP="00A357A1">
      <w:pPr>
        <w:pStyle w:val="Akapitzlist"/>
        <w:numPr>
          <w:ilvl w:val="1"/>
          <w:numId w:val="34"/>
        </w:numPr>
        <w:tabs>
          <w:tab w:val="left" w:pos="8789"/>
        </w:tabs>
        <w:spacing w:after="0"/>
        <w:jc w:val="both"/>
      </w:pPr>
      <w:r w:rsidRPr="00A357A1">
        <w:t>osoby bezrobotne zarejestrowane w PUP (5 osób);</w:t>
      </w:r>
    </w:p>
    <w:p w:rsidR="00A357A1" w:rsidRPr="00A357A1" w:rsidRDefault="00A357A1" w:rsidP="00A357A1">
      <w:pPr>
        <w:pStyle w:val="Akapitzlist"/>
        <w:numPr>
          <w:ilvl w:val="1"/>
          <w:numId w:val="34"/>
        </w:numPr>
        <w:tabs>
          <w:tab w:val="left" w:pos="8789"/>
        </w:tabs>
        <w:spacing w:after="0"/>
        <w:jc w:val="both"/>
      </w:pPr>
      <w:r w:rsidRPr="00A357A1">
        <w:t>osoby bezrobotne niezarejestrowane w PUP (5 osób);</w:t>
      </w:r>
    </w:p>
    <w:p w:rsidR="006033C9" w:rsidRPr="00A357A1" w:rsidRDefault="006033C9" w:rsidP="006033C9">
      <w:pPr>
        <w:pStyle w:val="Akapitzlist"/>
        <w:numPr>
          <w:ilvl w:val="0"/>
          <w:numId w:val="34"/>
        </w:numPr>
        <w:tabs>
          <w:tab w:val="left" w:pos="8789"/>
        </w:tabs>
        <w:spacing w:after="0"/>
        <w:jc w:val="both"/>
      </w:pPr>
      <w:r w:rsidRPr="00A357A1">
        <w:t>osoby w szczególnej sytuacji na rynku pracy:</w:t>
      </w:r>
    </w:p>
    <w:p w:rsidR="00A357A1" w:rsidRPr="00A357A1" w:rsidRDefault="00A357A1" w:rsidP="00A357A1">
      <w:pPr>
        <w:pStyle w:val="Akapitzlist"/>
        <w:numPr>
          <w:ilvl w:val="1"/>
          <w:numId w:val="9"/>
        </w:numPr>
        <w:tabs>
          <w:tab w:val="left" w:pos="8789"/>
        </w:tabs>
        <w:spacing w:after="0"/>
        <w:jc w:val="both"/>
      </w:pPr>
      <w:r w:rsidRPr="00A357A1">
        <w:t>osoby powyżej 50 roku życia (min. 13 osób);</w:t>
      </w:r>
    </w:p>
    <w:p w:rsidR="00A357A1" w:rsidRPr="00A357A1" w:rsidRDefault="00A357A1" w:rsidP="006033C9">
      <w:pPr>
        <w:pStyle w:val="Akapitzlist"/>
        <w:numPr>
          <w:ilvl w:val="1"/>
          <w:numId w:val="9"/>
        </w:numPr>
        <w:tabs>
          <w:tab w:val="left" w:pos="8789"/>
        </w:tabs>
        <w:spacing w:after="0"/>
        <w:jc w:val="both"/>
      </w:pPr>
      <w:r w:rsidRPr="00A357A1">
        <w:t>osoby z niepełnosprawnościami (min. 5 osób);</w:t>
      </w:r>
    </w:p>
    <w:p w:rsidR="00A357A1" w:rsidRPr="00A357A1" w:rsidRDefault="00A357A1" w:rsidP="006033C9">
      <w:pPr>
        <w:pStyle w:val="Akapitzlist"/>
        <w:numPr>
          <w:ilvl w:val="1"/>
          <w:numId w:val="9"/>
        </w:numPr>
        <w:tabs>
          <w:tab w:val="left" w:pos="8789"/>
        </w:tabs>
        <w:spacing w:after="0"/>
        <w:jc w:val="both"/>
      </w:pPr>
      <w:r w:rsidRPr="00A357A1">
        <w:t>osoby długotrwale bezrobotne (min. 2 osoby);</w:t>
      </w:r>
    </w:p>
    <w:p w:rsidR="006033C9" w:rsidRPr="00A357A1" w:rsidRDefault="006033C9" w:rsidP="006033C9">
      <w:pPr>
        <w:pStyle w:val="Akapitzlist"/>
        <w:numPr>
          <w:ilvl w:val="1"/>
          <w:numId w:val="9"/>
        </w:numPr>
        <w:tabs>
          <w:tab w:val="left" w:pos="8789"/>
        </w:tabs>
        <w:spacing w:after="0"/>
        <w:jc w:val="both"/>
      </w:pPr>
      <w:r w:rsidRPr="00A357A1">
        <w:t>osoby o niskich kwalifikacjach (</w:t>
      </w:r>
      <w:r w:rsidR="00A357A1" w:rsidRPr="00A357A1">
        <w:t>min. 3 osoby</w:t>
      </w:r>
      <w:r w:rsidRPr="00A357A1">
        <w:t>);</w:t>
      </w:r>
    </w:p>
    <w:p w:rsidR="00A357A1" w:rsidRPr="00A357A1" w:rsidRDefault="00A357A1" w:rsidP="00A357A1">
      <w:pPr>
        <w:pStyle w:val="Akapitzlist"/>
        <w:numPr>
          <w:ilvl w:val="1"/>
          <w:numId w:val="9"/>
        </w:numPr>
        <w:tabs>
          <w:tab w:val="left" w:pos="8789"/>
        </w:tabs>
        <w:spacing w:after="0"/>
        <w:jc w:val="both"/>
      </w:pPr>
      <w:r w:rsidRPr="00A357A1">
        <w:t>kobiety (min.</w:t>
      </w:r>
      <w:r>
        <w:t xml:space="preserve"> </w:t>
      </w:r>
      <w:r w:rsidRPr="00A357A1">
        <w:t>18 osób);</w:t>
      </w:r>
    </w:p>
    <w:p w:rsidR="002F24AA" w:rsidRDefault="006033C9" w:rsidP="00A357A1">
      <w:pPr>
        <w:pStyle w:val="Akapitzlist"/>
        <w:numPr>
          <w:ilvl w:val="0"/>
          <w:numId w:val="34"/>
        </w:numPr>
        <w:tabs>
          <w:tab w:val="left" w:pos="8789"/>
        </w:tabs>
        <w:spacing w:after="0"/>
        <w:jc w:val="both"/>
      </w:pPr>
      <w:r w:rsidRPr="00A357A1">
        <w:t>bezrobotni mężczyźni w wieku 30-49 lat, którzy nie należą do kategorii osób znajdujących się w szczególnie trudnej sytuacji na rynku pracy (tj. nie są osobami z niepełnosprawnością, nie są osobami długotrwale bezrobotnymi, nie są osobami o niskich kwalifikacjach) (</w:t>
      </w:r>
      <w:r w:rsidR="00615EE1" w:rsidRPr="00A357A1">
        <w:t>2</w:t>
      </w:r>
      <w:r w:rsidR="00A357A1">
        <w:t xml:space="preserve"> </w:t>
      </w:r>
      <w:r w:rsidR="002F3B31">
        <w:t>osoby</w:t>
      </w:r>
      <w:r w:rsidR="00A357A1">
        <w:t>);</w:t>
      </w:r>
    </w:p>
    <w:p w:rsidR="00A357A1" w:rsidRDefault="00A357A1" w:rsidP="00A357A1">
      <w:pPr>
        <w:pStyle w:val="Akapitzlist"/>
        <w:numPr>
          <w:ilvl w:val="0"/>
          <w:numId w:val="34"/>
        </w:numPr>
        <w:tabs>
          <w:tab w:val="left" w:pos="8789"/>
        </w:tabs>
        <w:spacing w:after="0"/>
        <w:jc w:val="both"/>
      </w:pPr>
      <w:r>
        <w:t xml:space="preserve">osoby opiekujące się </w:t>
      </w:r>
      <w:r w:rsidR="007A6E9B">
        <w:t>osobami zależnymi (min. 5 osób);</w:t>
      </w:r>
    </w:p>
    <w:p w:rsidR="007A6E9B" w:rsidRPr="00F60A23" w:rsidRDefault="002F3B31" w:rsidP="00A357A1">
      <w:pPr>
        <w:pStyle w:val="Akapitzlist"/>
        <w:numPr>
          <w:ilvl w:val="0"/>
          <w:numId w:val="34"/>
        </w:numPr>
        <w:tabs>
          <w:tab w:val="left" w:pos="8789"/>
        </w:tabs>
        <w:spacing w:after="0"/>
        <w:jc w:val="both"/>
      </w:pPr>
      <w:r>
        <w:t>osoby zamieszkujące miasta średnie</w:t>
      </w:r>
      <w:r w:rsidR="00642C5B">
        <w:t xml:space="preserve"> (w tym miasta średnie tracące funkcje społeczno-gospodarcze)</w:t>
      </w:r>
      <w:r>
        <w:t>, tj. Gorlice, Limanowa, Nowy Targ, Wadowice</w:t>
      </w:r>
      <w:r w:rsidR="003D23FF">
        <w:t xml:space="preserve">, </w:t>
      </w:r>
      <w:r w:rsidR="003D23FF" w:rsidRPr="00F60A23">
        <w:t>Andrychów</w:t>
      </w:r>
      <w:r w:rsidRPr="00F60A23">
        <w:t xml:space="preserve"> (min. 3 osoby);</w:t>
      </w:r>
    </w:p>
    <w:p w:rsidR="00A357A1" w:rsidRPr="00A357A1" w:rsidRDefault="002F3B31" w:rsidP="002F3B31">
      <w:pPr>
        <w:pStyle w:val="Akapitzlist"/>
        <w:numPr>
          <w:ilvl w:val="0"/>
          <w:numId w:val="34"/>
        </w:numPr>
        <w:tabs>
          <w:tab w:val="left" w:pos="8789"/>
        </w:tabs>
        <w:spacing w:after="0"/>
        <w:jc w:val="both"/>
      </w:pPr>
      <w:r>
        <w:t>osoby zamieszkujące gminę Kamienica (min. 2 osoby).</w:t>
      </w:r>
    </w:p>
    <w:p w:rsidR="007A6E9B" w:rsidRDefault="007A6E9B" w:rsidP="002F3CD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</w:pPr>
      <w:r>
        <w:t>Projekt skierowany jest do osób z niepełnosprawnościami i/lub osób powyżej 50 roku życia i/lub osób opiekujących się osobami zależnymi – będą one stanowiły 75% wszystkich UP</w:t>
      </w:r>
      <w:r w:rsidR="002F3B31">
        <w:t>.</w:t>
      </w:r>
    </w:p>
    <w:p w:rsidR="002F3CDB" w:rsidRPr="00A357A1" w:rsidRDefault="00FB655D" w:rsidP="002F3CD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</w:pPr>
      <w:r w:rsidRPr="00A357A1">
        <w:t>Uczestnikiem Projektu może zostać osoba, która łącznie spełnia następujące warunki</w:t>
      </w:r>
      <w:r w:rsidR="004C599D" w:rsidRPr="00A357A1">
        <w:t>:</w:t>
      </w:r>
      <w:bookmarkStart w:id="3" w:name="_Toc536515180"/>
    </w:p>
    <w:p w:rsidR="00FB655D" w:rsidRPr="00A357A1" w:rsidRDefault="00FB655D" w:rsidP="00FB655D">
      <w:pPr>
        <w:pStyle w:val="Akapitzlist"/>
        <w:numPr>
          <w:ilvl w:val="0"/>
          <w:numId w:val="16"/>
        </w:numPr>
        <w:ind w:left="740"/>
        <w:jc w:val="both"/>
      </w:pPr>
      <w:r w:rsidRPr="00A357A1">
        <w:t>jest osobą zamieszkującą (w rozumieniu przepisów Kodeksu Cywilnego)</w:t>
      </w:r>
      <w:r w:rsidR="00A357A1" w:rsidRPr="00A357A1">
        <w:t xml:space="preserve"> lub uczącą się na terenie województwa małopolskiego</w:t>
      </w:r>
      <w:r w:rsidR="00A357A1">
        <w:t>, w powiatach w których wysokość stopy bezrobocia jest wyższa niż dla całego województwa (wadowicki, nowotarski, limanowski, nowosądecki, suski, gorlicki)</w:t>
      </w:r>
      <w:r w:rsidR="00A357A1" w:rsidRPr="00A357A1">
        <w:t>;</w:t>
      </w:r>
    </w:p>
    <w:p w:rsidR="00FB655D" w:rsidRPr="00A357A1" w:rsidRDefault="006E0985" w:rsidP="00FB655D">
      <w:pPr>
        <w:pStyle w:val="Akapitzlist"/>
        <w:numPr>
          <w:ilvl w:val="0"/>
          <w:numId w:val="16"/>
        </w:numPr>
        <w:ind w:left="740"/>
        <w:jc w:val="both"/>
      </w:pPr>
      <w:r w:rsidRPr="00A357A1">
        <w:t>jest osobą w wieku 30</w:t>
      </w:r>
      <w:r w:rsidR="00A357A1" w:rsidRPr="00A357A1">
        <w:t xml:space="preserve"> lat i więcej</w:t>
      </w:r>
      <w:r w:rsidR="00FB655D" w:rsidRPr="00A357A1">
        <w:t>;</w:t>
      </w:r>
    </w:p>
    <w:p w:rsidR="00EC6955" w:rsidRDefault="00FB655D" w:rsidP="00FB655D">
      <w:pPr>
        <w:pStyle w:val="Akapitzlist"/>
        <w:numPr>
          <w:ilvl w:val="0"/>
          <w:numId w:val="16"/>
        </w:numPr>
        <w:ind w:left="740"/>
        <w:jc w:val="both"/>
      </w:pPr>
      <w:r w:rsidRPr="00A357A1">
        <w:lastRenderedPageBreak/>
        <w:t>jest osobą pozostająca bez zatrudnienia</w:t>
      </w:r>
      <w:bookmarkEnd w:id="3"/>
      <w:r w:rsidR="00EC6955" w:rsidRPr="00A357A1">
        <w:t>;</w:t>
      </w:r>
    </w:p>
    <w:p w:rsidR="009E54DE" w:rsidRDefault="009E54DE" w:rsidP="00FB655D">
      <w:pPr>
        <w:pStyle w:val="Akapitzlist"/>
        <w:numPr>
          <w:ilvl w:val="0"/>
          <w:numId w:val="16"/>
        </w:numPr>
        <w:ind w:left="740"/>
        <w:jc w:val="both"/>
      </w:pPr>
      <w:r>
        <w:t xml:space="preserve">jest osobą przynależącą do jednej z poniższych grup: </w:t>
      </w:r>
    </w:p>
    <w:p w:rsidR="009E54DE" w:rsidRDefault="009E54DE" w:rsidP="009E54DE">
      <w:pPr>
        <w:pStyle w:val="Akapitzlist"/>
        <w:numPr>
          <w:ilvl w:val="1"/>
          <w:numId w:val="16"/>
        </w:numPr>
        <w:jc w:val="both"/>
      </w:pPr>
      <w:r>
        <w:t xml:space="preserve">osoba powyżej 50 roku życia, </w:t>
      </w:r>
    </w:p>
    <w:p w:rsidR="009E54DE" w:rsidRDefault="009E54DE" w:rsidP="009E54DE">
      <w:pPr>
        <w:pStyle w:val="Akapitzlist"/>
        <w:numPr>
          <w:ilvl w:val="1"/>
          <w:numId w:val="16"/>
        </w:numPr>
        <w:jc w:val="both"/>
      </w:pPr>
      <w:r>
        <w:t xml:space="preserve">osoba długotrwale bezrobotna, </w:t>
      </w:r>
    </w:p>
    <w:p w:rsidR="009E54DE" w:rsidRDefault="009E54DE" w:rsidP="009E54DE">
      <w:pPr>
        <w:pStyle w:val="Akapitzlist"/>
        <w:numPr>
          <w:ilvl w:val="1"/>
          <w:numId w:val="16"/>
        </w:numPr>
        <w:jc w:val="both"/>
      </w:pPr>
      <w:r>
        <w:t xml:space="preserve">osoba z niepełnosprawnościami, </w:t>
      </w:r>
    </w:p>
    <w:p w:rsidR="009E54DE" w:rsidRDefault="009E54DE" w:rsidP="009E54DE">
      <w:pPr>
        <w:pStyle w:val="Akapitzlist"/>
        <w:numPr>
          <w:ilvl w:val="1"/>
          <w:numId w:val="16"/>
        </w:numPr>
        <w:jc w:val="both"/>
      </w:pPr>
      <w:r>
        <w:t xml:space="preserve">osoba o niskich kwalifikacjach, </w:t>
      </w:r>
    </w:p>
    <w:p w:rsidR="009E54DE" w:rsidRDefault="009E54DE" w:rsidP="009E54DE">
      <w:pPr>
        <w:pStyle w:val="Akapitzlist"/>
        <w:numPr>
          <w:ilvl w:val="1"/>
          <w:numId w:val="16"/>
        </w:numPr>
        <w:jc w:val="both"/>
      </w:pPr>
      <w:r>
        <w:t xml:space="preserve">kobieta, </w:t>
      </w:r>
    </w:p>
    <w:p w:rsidR="009E54DE" w:rsidRPr="00A357A1" w:rsidRDefault="009E54DE" w:rsidP="009E54DE">
      <w:pPr>
        <w:pStyle w:val="Akapitzlist"/>
        <w:numPr>
          <w:ilvl w:val="1"/>
          <w:numId w:val="16"/>
        </w:numPr>
        <w:jc w:val="both"/>
      </w:pPr>
      <w:r>
        <w:t>bezrobotn</w:t>
      </w:r>
      <w:r w:rsidR="007E2A9B">
        <w:t>y mężczyz</w:t>
      </w:r>
      <w:r>
        <w:t>na w wieku 30-49,</w:t>
      </w:r>
    </w:p>
    <w:p w:rsidR="002F24AA" w:rsidRDefault="00642C5B" w:rsidP="002F24AA">
      <w:pPr>
        <w:pStyle w:val="Akapitzlist"/>
        <w:numPr>
          <w:ilvl w:val="0"/>
          <w:numId w:val="16"/>
        </w:numPr>
        <w:spacing w:after="0"/>
        <w:jc w:val="both"/>
      </w:pPr>
      <w:r>
        <w:t xml:space="preserve">nie </w:t>
      </w:r>
      <w:r w:rsidR="00FB5023">
        <w:t>jest uczestnikiem innego projektu realizowanego w tym samym czasie w ramach RPO WM 2014-2020, w którym przewidziane formy wsparcia uczestnika są tego samego rodzaju i zmierzają do osiągnięcia tego samego celu/korzyści dla uczestnika projektu</w:t>
      </w:r>
      <w:r w:rsidR="002F24AA">
        <w:t>.</w:t>
      </w:r>
    </w:p>
    <w:p w:rsidR="00503727" w:rsidRDefault="00503727"/>
    <w:p w:rsidR="007022F8" w:rsidRPr="007022F8" w:rsidRDefault="001C201D" w:rsidP="007022F8">
      <w:r>
        <w:rPr>
          <w:noProof/>
          <w:lang w:eastAsia="pl-PL"/>
        </w:rPr>
        <w:pict>
          <v:shape id="_x0000_s1036" type="#_x0000_t202" style="position:absolute;margin-left:178.4pt;margin-top:-7.25pt;width:94.6pt;height:23.4pt;z-index:251663360;mso-position-horizontal-relative:margin;mso-width-relative:margin;mso-height-relative:margin">
            <v:shadow offset="-2pt" offset2="-8pt"/>
            <v:textbox style="mso-next-textbox:#_x0000_s1036">
              <w:txbxContent>
                <w:p w:rsidR="007022F8" w:rsidRPr="007022F8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722137"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1035" type="#_x0000_t32" style="position:absolute;margin-left:0;margin-top:3.65pt;width:453.55pt;height:0;z-index:251662336;mso-position-horizontal:center;mso-position-horizontal-relative:margin" o:connectortype="straight">
            <w10:wrap anchorx="margin"/>
          </v:shape>
        </w:pict>
      </w:r>
    </w:p>
    <w:p w:rsidR="009A57FF" w:rsidRDefault="00345ADD" w:rsidP="007E2A9B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345ADD">
        <w:t xml:space="preserve">Rekrutacja </w:t>
      </w:r>
      <w:r>
        <w:t xml:space="preserve">odbywać się będzie </w:t>
      </w:r>
      <w:r w:rsidR="00153FEA">
        <w:t xml:space="preserve">w </w:t>
      </w:r>
      <w:r w:rsidR="006E0985">
        <w:t>trzech turach</w:t>
      </w:r>
      <w:r w:rsidR="007E2A9B">
        <w:t xml:space="preserve"> w okresie od września do listopada</w:t>
      </w:r>
      <w:r w:rsidR="006E0985">
        <w:t xml:space="preserve"> 2020 </w:t>
      </w:r>
      <w:r w:rsidR="007E2A9B">
        <w:t>na </w:t>
      </w:r>
      <w:r w:rsidR="002C55DC">
        <w:t xml:space="preserve">terenie </w:t>
      </w:r>
      <w:r w:rsidR="007E2A9B">
        <w:t>województwa małopolskiego, powiatów: wadowickiego</w:t>
      </w:r>
      <w:r w:rsidR="007E2A9B" w:rsidRPr="007E2A9B">
        <w:t>, nowotarski</w:t>
      </w:r>
      <w:r w:rsidR="007E2A9B">
        <w:t>ego</w:t>
      </w:r>
      <w:r w:rsidR="007E2A9B" w:rsidRPr="007E2A9B">
        <w:t>, limanowski</w:t>
      </w:r>
      <w:r w:rsidR="007E2A9B">
        <w:t>ego</w:t>
      </w:r>
      <w:r w:rsidR="007E2A9B" w:rsidRPr="007E2A9B">
        <w:t>, nowosądecki</w:t>
      </w:r>
      <w:r w:rsidR="007E2A9B">
        <w:t>ego</w:t>
      </w:r>
      <w:r w:rsidR="007E2A9B" w:rsidRPr="007E2A9B">
        <w:t>, suski</w:t>
      </w:r>
      <w:r w:rsidR="007E2A9B">
        <w:t>ego</w:t>
      </w:r>
      <w:r w:rsidR="007E2A9B" w:rsidRPr="007E2A9B">
        <w:t>, gorlicki</w:t>
      </w:r>
      <w:r w:rsidR="007E2A9B">
        <w:t>ego.</w:t>
      </w:r>
    </w:p>
    <w:p w:rsidR="000F7B48" w:rsidRDefault="000F7B48" w:rsidP="000F7B48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997E8C">
        <w:t xml:space="preserve">Beneficjent zapewnia możliwość skorzystania ze wsparcia byłym uczestnikom projektów z zakresu włączenia społecznego realizowanych w ramach </w:t>
      </w:r>
      <w:r>
        <w:t xml:space="preserve">osi 9 </w:t>
      </w:r>
      <w:r w:rsidRPr="00997E8C">
        <w:t>RPO</w:t>
      </w:r>
      <w:r>
        <w:t xml:space="preserve"> WM</w:t>
      </w:r>
      <w:r w:rsidRPr="00997E8C">
        <w:t xml:space="preserve">, o ile spełniają </w:t>
      </w:r>
      <w:r>
        <w:t>przesłanki</w:t>
      </w:r>
      <w:r w:rsidRPr="00997E8C">
        <w:t xml:space="preserve"> dotyczące grupy docelowej.</w:t>
      </w:r>
    </w:p>
    <w:p w:rsidR="005776FD" w:rsidRDefault="00153FEA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Kandydaci/-tki na Uczestników/-czki Projektu złożą </w:t>
      </w:r>
      <w:r w:rsidR="005776FD">
        <w:t xml:space="preserve">formularz zgłoszeniowy </w:t>
      </w:r>
      <w:r w:rsidR="00C4011B">
        <w:t xml:space="preserve">wraz z wymaganymi oświadczeniami </w:t>
      </w:r>
      <w:r w:rsidR="005776FD">
        <w:t xml:space="preserve">w Biurze Projektu, osobiście lub za pośrednictwem poczty (kuriera). Istnieje możliwość złożenia dokumentów drogą elektroniczną, pod warunkiem dostarczenia oryginałów do Biura Projektu, w terminie wyznaczonym przez personel Projektu. Złożenie dokumentów rekrutacyjnych </w:t>
      </w:r>
      <w:r w:rsidR="005776FD" w:rsidRPr="005776FD">
        <w:rPr>
          <w:b/>
          <w:u w:val="single"/>
        </w:rPr>
        <w:t>nie jest</w:t>
      </w:r>
      <w:r w:rsidR="005776FD">
        <w:t xml:space="preserve"> równoznaczne z zakwalifikowaniem do Projektu</w:t>
      </w:r>
      <w:r w:rsidRPr="00F278E6">
        <w:t>.</w:t>
      </w:r>
      <w:r w:rsidRPr="00153FEA">
        <w:t xml:space="preserve"> </w:t>
      </w:r>
    </w:p>
    <w:p w:rsidR="002C55DC" w:rsidRDefault="004C599D" w:rsidP="00C44D55">
      <w:pPr>
        <w:pStyle w:val="Akapitzlist"/>
        <w:numPr>
          <w:ilvl w:val="0"/>
          <w:numId w:val="8"/>
        </w:numPr>
        <w:spacing w:after="0"/>
        <w:ind w:left="349"/>
        <w:jc w:val="both"/>
      </w:pPr>
      <w:r w:rsidRPr="009C18B9">
        <w:t>Dodatkowo podczas rekrutacji Kandydat/-ka na Uczes</w:t>
      </w:r>
      <w:r w:rsidR="009C18B9" w:rsidRPr="009C18B9">
        <w:t>tnika/-</w:t>
      </w:r>
      <w:proofErr w:type="spellStart"/>
      <w:r w:rsidR="009C18B9" w:rsidRPr="009C18B9">
        <w:t>czkę</w:t>
      </w:r>
      <w:proofErr w:type="spellEnd"/>
      <w:r w:rsidR="009C18B9" w:rsidRPr="009C18B9">
        <w:t xml:space="preserve"> Projektu przedkłada</w:t>
      </w:r>
      <w:r w:rsidR="002C55DC">
        <w:t>:</w:t>
      </w:r>
    </w:p>
    <w:p w:rsidR="002C55DC" w:rsidRPr="00503727" w:rsidRDefault="00B05B99" w:rsidP="002C55DC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503727">
        <w:t>orzeczenie</w:t>
      </w:r>
      <w:r w:rsidR="004C599D" w:rsidRPr="00503727">
        <w:t xml:space="preserve"> o niepełnosprawności</w:t>
      </w:r>
      <w:r w:rsidR="00C267C9" w:rsidRPr="00503727">
        <w:t xml:space="preserve"> lub zaświadczenie o stanie zdrowia lub inny dokument potwierdzający stan zdrowia</w:t>
      </w:r>
      <w:r w:rsidR="008E212B" w:rsidRPr="00503727">
        <w:t xml:space="preserve"> (jeśli dotyczy)</w:t>
      </w:r>
      <w:r w:rsidR="002C55DC" w:rsidRPr="00503727">
        <w:t>;</w:t>
      </w:r>
    </w:p>
    <w:p w:rsidR="0093105B" w:rsidRDefault="002C55DC" w:rsidP="002C55DC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503727">
        <w:t>zaświadczenie z Powiatowego Urzędu Pracy (</w:t>
      </w:r>
      <w:r w:rsidR="0093105B">
        <w:t>dotyczy osób bezrobotnych zarejestrowanych w Powiatowym Urzędzie Pracy</w:t>
      </w:r>
      <w:r w:rsidR="003A58F3" w:rsidRPr="00503727">
        <w:t>)</w:t>
      </w:r>
      <w:r w:rsidR="0093105B">
        <w:t>;</w:t>
      </w:r>
    </w:p>
    <w:p w:rsidR="004C599D" w:rsidRPr="00503727" w:rsidRDefault="0093105B" w:rsidP="002C55DC">
      <w:pPr>
        <w:pStyle w:val="Akapitzlist"/>
        <w:numPr>
          <w:ilvl w:val="1"/>
          <w:numId w:val="8"/>
        </w:numPr>
        <w:spacing w:after="0"/>
        <w:ind w:left="709"/>
        <w:jc w:val="both"/>
      </w:pPr>
      <w:r>
        <w:t>zaświadczenie z Zakładu Ubezpieczeń Społecznych (dotyczy osób bezrobotnych niezarejestrowanych w Powiatowym Urzędzie Pracy oraz biernych zawodowo)</w:t>
      </w:r>
      <w:r w:rsidR="009C18B9" w:rsidRPr="00503727">
        <w:t>.</w:t>
      </w:r>
    </w:p>
    <w:p w:rsidR="005776FD" w:rsidRDefault="004C599D" w:rsidP="005776F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Dokumenty rekrutacyjne </w:t>
      </w:r>
      <w:r w:rsidR="000600A3" w:rsidRPr="00F278E6">
        <w:t xml:space="preserve">zostaną sprawdzone pod względem formalnym przez wyznaczony personel </w:t>
      </w:r>
      <w:r w:rsidRPr="00F278E6">
        <w:t>Projektu.</w:t>
      </w:r>
      <w:r w:rsidR="002B050C" w:rsidRPr="00F278E6">
        <w:t xml:space="preserve"> Dokumenty rekrutacyjne Uczestników/-czek Projektu gromadzone będą w Biurze Projektu.</w:t>
      </w:r>
    </w:p>
    <w:p w:rsidR="004C599D" w:rsidRPr="00F278E6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Podczas rekrutacji przyznane zostaną dodatkowe punkty, zgodnie z poniższymi kryteriami:</w:t>
      </w:r>
    </w:p>
    <w:p w:rsidR="00110978" w:rsidRDefault="009315E2" w:rsidP="00C44D55">
      <w:pPr>
        <w:numPr>
          <w:ilvl w:val="0"/>
          <w:numId w:val="3"/>
        </w:numPr>
        <w:spacing w:after="0"/>
        <w:ind w:left="740"/>
        <w:jc w:val="both"/>
      </w:pPr>
      <w:r>
        <w:t>kobieta</w:t>
      </w:r>
      <w:r w:rsidR="00110978">
        <w:t xml:space="preserve"> (+</w:t>
      </w:r>
      <w:r w:rsidR="007E2A9B">
        <w:t>8</w:t>
      </w:r>
      <w:r w:rsidR="00110978">
        <w:t>p.);</w:t>
      </w:r>
    </w:p>
    <w:p w:rsidR="008F2F6A" w:rsidRDefault="008F2F6A" w:rsidP="008F2F6A">
      <w:pPr>
        <w:numPr>
          <w:ilvl w:val="0"/>
          <w:numId w:val="3"/>
        </w:numPr>
        <w:spacing w:after="0"/>
        <w:ind w:left="740"/>
        <w:jc w:val="both"/>
      </w:pPr>
      <w:r w:rsidRPr="00F278E6">
        <w:t xml:space="preserve">osoba </w:t>
      </w:r>
      <w:r>
        <w:t xml:space="preserve">z </w:t>
      </w:r>
      <w:r w:rsidRPr="00F278E6">
        <w:t>niepełnosprawn</w:t>
      </w:r>
      <w:r>
        <w:t>ością</w:t>
      </w:r>
      <w:r w:rsidRPr="00F278E6">
        <w:t xml:space="preserve"> (+</w:t>
      </w:r>
      <w:r w:rsidR="007E2A9B">
        <w:t>5</w:t>
      </w:r>
      <w:r w:rsidRPr="00F278E6">
        <w:t>p.);</w:t>
      </w:r>
    </w:p>
    <w:p w:rsidR="007E2A9B" w:rsidRDefault="007E2A9B" w:rsidP="008F2F6A">
      <w:pPr>
        <w:numPr>
          <w:ilvl w:val="0"/>
          <w:numId w:val="3"/>
        </w:numPr>
        <w:spacing w:after="0"/>
        <w:ind w:left="740"/>
        <w:jc w:val="both"/>
      </w:pPr>
      <w:r>
        <w:t>osoba w wieku powyżej 50 lat (+7p.);</w:t>
      </w:r>
    </w:p>
    <w:p w:rsidR="007E2A9B" w:rsidRDefault="007E2A9B" w:rsidP="008F2F6A">
      <w:pPr>
        <w:numPr>
          <w:ilvl w:val="0"/>
          <w:numId w:val="3"/>
        </w:numPr>
        <w:spacing w:after="0"/>
        <w:ind w:left="740"/>
        <w:jc w:val="both"/>
      </w:pPr>
      <w:r>
        <w:t>osoba o niskich kwalifikacjach (+3p.);</w:t>
      </w:r>
    </w:p>
    <w:p w:rsidR="009315E2" w:rsidRDefault="007E2A9B" w:rsidP="008F2F6A">
      <w:pPr>
        <w:numPr>
          <w:ilvl w:val="0"/>
          <w:numId w:val="3"/>
        </w:numPr>
        <w:spacing w:after="0"/>
        <w:ind w:left="740"/>
        <w:jc w:val="both"/>
      </w:pPr>
      <w:r>
        <w:t>osoba długotrwale bezrobotna (+3</w:t>
      </w:r>
      <w:r w:rsidR="009315E2">
        <w:t>p.);</w:t>
      </w:r>
    </w:p>
    <w:p w:rsidR="009315E2" w:rsidRDefault="00B67962" w:rsidP="008F2F6A">
      <w:pPr>
        <w:numPr>
          <w:ilvl w:val="0"/>
          <w:numId w:val="3"/>
        </w:numPr>
        <w:spacing w:after="0"/>
        <w:ind w:left="740"/>
        <w:jc w:val="both"/>
      </w:pPr>
      <w:r>
        <w:t xml:space="preserve">bezrobotny mężczyzna w wieku 30-49 lat, </w:t>
      </w:r>
      <w:r w:rsidRPr="00B67962">
        <w:rPr>
          <w:bCs/>
        </w:rPr>
        <w:t>który nie należy do</w:t>
      </w:r>
      <w:r w:rsidR="007247B6">
        <w:rPr>
          <w:bCs/>
        </w:rPr>
        <w:t xml:space="preserve"> ww.</w:t>
      </w:r>
      <w:r w:rsidRPr="00B67962">
        <w:rPr>
          <w:bCs/>
        </w:rPr>
        <w:t xml:space="preserve"> kategorii osób znajdujących się w szczególnie trudnej sytuacji na rynku pracy</w:t>
      </w:r>
      <w:r>
        <w:rPr>
          <w:bCs/>
        </w:rPr>
        <w:t xml:space="preserve"> (+1p.)</w:t>
      </w:r>
      <w:r w:rsidR="00503727">
        <w:t>;</w:t>
      </w:r>
    </w:p>
    <w:p w:rsidR="00503727" w:rsidRDefault="00B67962" w:rsidP="00503727">
      <w:pPr>
        <w:numPr>
          <w:ilvl w:val="0"/>
          <w:numId w:val="3"/>
        </w:numPr>
        <w:spacing w:after="0"/>
        <w:ind w:left="740"/>
        <w:jc w:val="both"/>
      </w:pPr>
      <w:r>
        <w:t>osoba opiekująca się osobą zależną (+4</w:t>
      </w:r>
      <w:r w:rsidR="00503727">
        <w:t>p.);</w:t>
      </w:r>
    </w:p>
    <w:p w:rsidR="00503727" w:rsidRDefault="00503727" w:rsidP="00503727">
      <w:pPr>
        <w:numPr>
          <w:ilvl w:val="0"/>
          <w:numId w:val="3"/>
        </w:numPr>
        <w:spacing w:after="0"/>
        <w:ind w:left="740"/>
        <w:jc w:val="both"/>
      </w:pPr>
      <w:r>
        <w:lastRenderedPageBreak/>
        <w:t xml:space="preserve">osoba </w:t>
      </w:r>
      <w:r w:rsidR="00B67962">
        <w:t>zamieszkująca gminę Kamienica</w:t>
      </w:r>
      <w:r>
        <w:t xml:space="preserve"> (+2p.);</w:t>
      </w:r>
    </w:p>
    <w:p w:rsidR="00503727" w:rsidRDefault="00F60A23" w:rsidP="008F2F6A">
      <w:pPr>
        <w:numPr>
          <w:ilvl w:val="0"/>
          <w:numId w:val="3"/>
        </w:numPr>
        <w:spacing w:after="0"/>
        <w:ind w:left="740"/>
        <w:jc w:val="both"/>
      </w:pPr>
      <w:r>
        <w:t>osoba zamieszkująca miasto</w:t>
      </w:r>
      <w:r w:rsidR="00B67962">
        <w:t xml:space="preserve"> średnie (+2</w:t>
      </w:r>
      <w:r w:rsidR="00503727">
        <w:t>p.);</w:t>
      </w:r>
    </w:p>
    <w:p w:rsidR="008F2F6A" w:rsidRDefault="00B67962" w:rsidP="00C44D55">
      <w:pPr>
        <w:numPr>
          <w:ilvl w:val="0"/>
          <w:numId w:val="3"/>
        </w:numPr>
        <w:spacing w:after="0"/>
        <w:ind w:left="740"/>
        <w:jc w:val="both"/>
      </w:pPr>
      <w:r>
        <w:t>były</w:t>
      </w:r>
      <w:r w:rsidR="00083F26">
        <w:t>/-a</w:t>
      </w:r>
      <w:r>
        <w:t xml:space="preserve"> uczestnik/-czka projektu z zakresu włączenia społecznego realizowanego w ramach osi 9 RPO WM </w:t>
      </w:r>
      <w:r>
        <w:rPr>
          <w:sz w:val="20"/>
          <w:szCs w:val="20"/>
        </w:rPr>
        <w:t>(+2</w:t>
      </w:r>
      <w:r w:rsidR="00503727">
        <w:rPr>
          <w:sz w:val="20"/>
          <w:szCs w:val="20"/>
        </w:rPr>
        <w:t>p.)</w:t>
      </w:r>
      <w:r w:rsidR="008F2F6A">
        <w:rPr>
          <w:sz w:val="20"/>
          <w:szCs w:val="20"/>
        </w:rPr>
        <w:t>.</w:t>
      </w:r>
    </w:p>
    <w:p w:rsidR="008F2F6A" w:rsidRDefault="004C599D" w:rsidP="008F2F6A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Łącznie Kandydat/-ka na Uczestnika/-</w:t>
      </w:r>
      <w:proofErr w:type="spellStart"/>
      <w:r w:rsidRPr="00F278E6">
        <w:t>czkę</w:t>
      </w:r>
      <w:proofErr w:type="spellEnd"/>
      <w:r w:rsidRPr="00F278E6">
        <w:t xml:space="preserve"> Projektu może otrzymać maksymalnie </w:t>
      </w:r>
      <w:r w:rsidR="00B67962">
        <w:t>34</w:t>
      </w:r>
      <w:r w:rsidRPr="00F278E6">
        <w:t xml:space="preserve"> punkt</w:t>
      </w:r>
      <w:r w:rsidR="00B67962">
        <w:t>y</w:t>
      </w:r>
      <w:r w:rsidRPr="00F278E6">
        <w:t xml:space="preserve"> premiując</w:t>
      </w:r>
      <w:r w:rsidR="00751554">
        <w:t>e</w:t>
      </w:r>
      <w:r w:rsidR="00747BFB">
        <w:t>.</w:t>
      </w:r>
      <w:r w:rsidRPr="00F278E6">
        <w:t xml:space="preserve"> </w:t>
      </w:r>
      <w:r w:rsidR="00153FEA" w:rsidRPr="00A460B0">
        <w:t>O kolejności na liście rankingowej decyduje suma uzyskanych punktów</w:t>
      </w:r>
      <w:r w:rsidR="00C44D55">
        <w:t xml:space="preserve">. </w:t>
      </w:r>
    </w:p>
    <w:p w:rsidR="00CF3980" w:rsidRPr="00CC1CF0" w:rsidRDefault="00CF3980" w:rsidP="00C44D55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:rsidR="004C599D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:rsidR="007941F9" w:rsidRDefault="007941F9" w:rsidP="00C44D55">
      <w:pPr>
        <w:numPr>
          <w:ilvl w:val="0"/>
          <w:numId w:val="8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umowy uczestnictwa w Projekcie;</w:t>
      </w:r>
    </w:p>
    <w:p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deklaracji udziału w projekcie;</w:t>
      </w:r>
    </w:p>
    <w:p w:rsidR="00672B8A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oświadczenia Uczestnika Projektu</w:t>
      </w:r>
      <w:r w:rsidR="006F6CD2">
        <w:t xml:space="preserve"> (dot. danych osobowych).</w:t>
      </w:r>
    </w:p>
    <w:p w:rsidR="007941F9" w:rsidRPr="00F278E6" w:rsidRDefault="007941F9" w:rsidP="00C44D55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Uczestnika/-czki z listy.</w:t>
      </w:r>
    </w:p>
    <w:p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w danych okresach realizacji Projektu</w:t>
      </w:r>
      <w:r w:rsidR="00C44D55">
        <w:t xml:space="preserve"> w zależności od potrzeb oraz o </w:t>
      </w:r>
      <w:r w:rsidRPr="00F278E6">
        <w:t xml:space="preserve">ewentualnych zmianach liczb Uczestników/-czek Projektu po uzyskaniu zgody Instytucji </w:t>
      </w:r>
      <w:r w:rsidR="00615EE1">
        <w:t>Pośredniczącej</w:t>
      </w:r>
      <w:r w:rsidRPr="00F278E6">
        <w:t xml:space="preserve"> na podstawie zmienionego wniosku o dofinansowanie.</w:t>
      </w:r>
    </w:p>
    <w:p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:rsidR="004C599D" w:rsidRDefault="001C201D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highlight w:val="yellow"/>
          <w:lang w:eastAsia="pl-PL"/>
        </w:rPr>
        <w:pict>
          <v:shape id="_x0000_s1038" type="#_x0000_t202" style="position:absolute;margin-left:163.35pt;margin-top:18.7pt;width:124.6pt;height:23.4pt;z-index:251665408;mso-position-horizontal-relative:margin;mso-width-relative:margin;mso-height-relative:margin">
            <v:shadow offset="-2pt" offset2="-8pt"/>
            <v:textbox style="mso-next-textbox:#_x0000_s1038">
              <w:txbxContent>
                <w:p w:rsidR="00CC1CF0" w:rsidRPr="007022F8" w:rsidRDefault="00CC1CF0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74158F"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0B6DA8">
        <w:rPr>
          <w:color w:val="BFBFBF" w:themeColor="background1" w:themeShade="BF"/>
          <w:sz w:val="28"/>
        </w:rPr>
        <w:tab/>
      </w:r>
    </w:p>
    <w:p w:rsidR="0033393D" w:rsidRPr="0033393D" w:rsidRDefault="001C201D" w:rsidP="0033393D">
      <w:r>
        <w:rPr>
          <w:noProof/>
          <w:color w:val="BFBFBF" w:themeColor="background1" w:themeShade="BF"/>
          <w:sz w:val="28"/>
          <w:lang w:eastAsia="pl-PL"/>
        </w:rPr>
        <w:pict>
          <v:shape id="_x0000_s1037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:rsidR="007941F9" w:rsidRPr="00C9677C" w:rsidRDefault="007941F9" w:rsidP="007941F9">
      <w:pPr>
        <w:spacing w:after="0"/>
        <w:jc w:val="both"/>
        <w:rPr>
          <w:b/>
        </w:rPr>
      </w:pPr>
      <w:bookmarkStart w:id="4" w:name="_Toc536515182"/>
      <w:r w:rsidRPr="00C9677C">
        <w:rPr>
          <w:b/>
        </w:rPr>
        <w:t>W ramach Projektu zaplanowane zostało wsparcie w następującym zakresie:</w:t>
      </w:r>
    </w:p>
    <w:p w:rsidR="007941F9" w:rsidRDefault="002F24AA" w:rsidP="00C44D55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identyfikacja</w:t>
      </w:r>
      <w:r w:rsidR="00DD5434">
        <w:t xml:space="preserve"> indywidualnych potrzeb Uczestnika Projektu </w:t>
      </w:r>
      <w:r>
        <w:t>z opracowaniem Indywidualnego Planu Działania</w:t>
      </w:r>
      <w:r w:rsidR="007941F9">
        <w:t>;</w:t>
      </w:r>
    </w:p>
    <w:p w:rsidR="002F24AA" w:rsidRDefault="002F24AA" w:rsidP="00D0130E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pośrednictwo pracy;</w:t>
      </w:r>
    </w:p>
    <w:p w:rsidR="00040192" w:rsidRDefault="00040192" w:rsidP="00D0130E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 xml:space="preserve">poradnictwo </w:t>
      </w:r>
      <w:r w:rsidR="00476222">
        <w:t>psychologiczne</w:t>
      </w:r>
      <w:r>
        <w:t>;</w:t>
      </w:r>
    </w:p>
    <w:p w:rsidR="007941F9" w:rsidRDefault="007941F9" w:rsidP="00C44D55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szkolenia zawodowe;</w:t>
      </w:r>
    </w:p>
    <w:p w:rsidR="007941F9" w:rsidRPr="00E708EA" w:rsidRDefault="00476222" w:rsidP="00476222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staż zawodowy.</w:t>
      </w:r>
    </w:p>
    <w:p w:rsidR="007941F9" w:rsidRPr="00C55010" w:rsidRDefault="007941F9" w:rsidP="00C44D55">
      <w:pPr>
        <w:spacing w:before="240" w:after="0"/>
        <w:jc w:val="center"/>
        <w:rPr>
          <w:b/>
        </w:rPr>
      </w:pPr>
      <w:r w:rsidRPr="0044606C">
        <w:rPr>
          <w:b/>
        </w:rPr>
        <w:t>§</w:t>
      </w:r>
      <w:r>
        <w:rPr>
          <w:b/>
        </w:rPr>
        <w:t xml:space="preserve"> 1</w:t>
      </w:r>
      <w:r w:rsidRPr="00CC74E8">
        <w:rPr>
          <w:b/>
        </w:rPr>
        <w:t>.</w:t>
      </w:r>
      <w:r>
        <w:rPr>
          <w:b/>
        </w:rPr>
        <w:t xml:space="preserve"> </w:t>
      </w:r>
      <w:r w:rsidR="002F24AA">
        <w:rPr>
          <w:b/>
        </w:rPr>
        <w:t>Identyfikacja</w:t>
      </w:r>
      <w:r w:rsidR="00DD5434" w:rsidRPr="00DD5434">
        <w:rPr>
          <w:b/>
        </w:rPr>
        <w:t xml:space="preserve"> indywidualnych potrzeb Uczestnika Projektu </w:t>
      </w:r>
      <w:r w:rsidR="002F24AA">
        <w:rPr>
          <w:b/>
        </w:rPr>
        <w:br/>
      </w:r>
      <w:r w:rsidR="002F24AA" w:rsidRPr="002F24AA">
        <w:rPr>
          <w:b/>
        </w:rPr>
        <w:t>z opracowaniem Indywidualnego Planu Działania</w:t>
      </w:r>
    </w:p>
    <w:p w:rsidR="00523344" w:rsidRDefault="007941F9" w:rsidP="00523344">
      <w:pPr>
        <w:numPr>
          <w:ilvl w:val="0"/>
          <w:numId w:val="4"/>
        </w:numPr>
        <w:spacing w:after="0"/>
        <w:ind w:left="360"/>
        <w:jc w:val="both"/>
      </w:pPr>
      <w:r>
        <w:t>Każdy/-a Ucz</w:t>
      </w:r>
      <w:r w:rsidR="00523344">
        <w:t xml:space="preserve">estnik/-czka Projektu odbędzie </w:t>
      </w:r>
      <w:r w:rsidR="00890EF9">
        <w:t>6</w:t>
      </w:r>
      <w:r w:rsidR="00523344">
        <w:t xml:space="preserve"> godzin </w:t>
      </w:r>
      <w:r w:rsidR="00DD5434">
        <w:t>zajęć</w:t>
      </w:r>
      <w:r w:rsidR="00890EF9">
        <w:t xml:space="preserve"> </w:t>
      </w:r>
      <w:r w:rsidR="002F24AA">
        <w:t>(2</w:t>
      </w:r>
      <w:r w:rsidR="00523344">
        <w:t xml:space="preserve"> spotkania po </w:t>
      </w:r>
      <w:r w:rsidR="00DD5434">
        <w:t>2</w:t>
      </w:r>
      <w:r w:rsidR="00523344">
        <w:t xml:space="preserve"> godziny</w:t>
      </w:r>
      <w:r w:rsidR="002F24AA">
        <w:t xml:space="preserve"> w celu opracowania/aktualizacji IPD oraz 2 spotkania po 1 godzinę w celu weryfikacji założeń IPD</w:t>
      </w:r>
      <w:r w:rsidR="00890EF9">
        <w:t>)</w:t>
      </w:r>
      <w:r>
        <w:t xml:space="preserve">. </w:t>
      </w:r>
    </w:p>
    <w:p w:rsidR="002F24AA" w:rsidRDefault="007941F9" w:rsidP="00523344">
      <w:pPr>
        <w:numPr>
          <w:ilvl w:val="0"/>
          <w:numId w:val="4"/>
        </w:numPr>
        <w:spacing w:after="0"/>
        <w:ind w:left="360"/>
        <w:jc w:val="both"/>
      </w:pPr>
      <w:r>
        <w:t xml:space="preserve">Zakres tematyczny: </w:t>
      </w:r>
      <w:r w:rsidR="002F24AA">
        <w:t xml:space="preserve">identyfikacja potrzeb, oczekiwań, mocnych i słabych stron, poziomu motywacji UP, diagnoza posiadanych kompetencji, kwalifikacji, wykształcenia, dotychczasowego </w:t>
      </w:r>
      <w:r w:rsidR="002F24AA">
        <w:lastRenderedPageBreak/>
        <w:t>doświadczenia zawodowego, diagnozowanie barier i deficytów, określenie potencjału i predyspozycji zawodowych.</w:t>
      </w:r>
    </w:p>
    <w:p w:rsidR="007941F9" w:rsidRDefault="007941F9" w:rsidP="00C44D55">
      <w:pPr>
        <w:numPr>
          <w:ilvl w:val="0"/>
          <w:numId w:val="4"/>
        </w:numPr>
        <w:spacing w:after="0"/>
        <w:ind w:left="360"/>
        <w:jc w:val="both"/>
      </w:pPr>
      <w:r w:rsidRPr="00454E57">
        <w:t>Wymagana frekwencja – 100%.</w:t>
      </w:r>
    </w:p>
    <w:p w:rsidR="007941F9" w:rsidRPr="00F51A02" w:rsidRDefault="007941F9" w:rsidP="00C44D55">
      <w:pPr>
        <w:numPr>
          <w:ilvl w:val="0"/>
          <w:numId w:val="4"/>
        </w:numPr>
        <w:spacing w:after="0"/>
        <w:ind w:left="360"/>
        <w:jc w:val="both"/>
      </w:pPr>
      <w:r w:rsidRPr="00F51A02">
        <w:t>Uczestnikom/-</w:t>
      </w:r>
      <w:proofErr w:type="spellStart"/>
      <w:r w:rsidRPr="00F51A02">
        <w:t>czkom</w:t>
      </w:r>
      <w:proofErr w:type="spellEnd"/>
      <w:r w:rsidRPr="00F51A02">
        <w:t xml:space="preserve"> Projektu </w:t>
      </w:r>
      <w:r w:rsidR="00F51A02" w:rsidRPr="00F51A02">
        <w:t xml:space="preserve">przysługuje </w:t>
      </w:r>
      <w:r w:rsidRPr="00F51A02">
        <w:t>zwrot kosztów</w:t>
      </w:r>
      <w:r w:rsidR="00F51A02" w:rsidRPr="00F51A02">
        <w:t xml:space="preserve"> dojazdu</w:t>
      </w:r>
      <w:r w:rsidRPr="00F51A02">
        <w:t>.</w:t>
      </w:r>
    </w:p>
    <w:p w:rsidR="002F24AA" w:rsidRPr="00C55010" w:rsidRDefault="007941F9" w:rsidP="002F24AA">
      <w:pPr>
        <w:spacing w:before="240" w:after="0"/>
        <w:jc w:val="center"/>
        <w:rPr>
          <w:b/>
        </w:rPr>
      </w:pPr>
      <w:r w:rsidRPr="00570EE4">
        <w:rPr>
          <w:b/>
        </w:rPr>
        <w:t>§</w:t>
      </w:r>
      <w:r>
        <w:rPr>
          <w:b/>
        </w:rPr>
        <w:t xml:space="preserve"> </w:t>
      </w:r>
      <w:r w:rsidR="00542E39">
        <w:rPr>
          <w:b/>
        </w:rPr>
        <w:t>2</w:t>
      </w:r>
      <w:r w:rsidRPr="00570EE4">
        <w:rPr>
          <w:b/>
        </w:rPr>
        <w:t>.</w:t>
      </w:r>
      <w:r>
        <w:rPr>
          <w:b/>
        </w:rPr>
        <w:t xml:space="preserve"> </w:t>
      </w:r>
      <w:r w:rsidR="002F24AA">
        <w:rPr>
          <w:b/>
        </w:rPr>
        <w:t>Pośrednictwo pracy</w:t>
      </w:r>
    </w:p>
    <w:p w:rsidR="002F24AA" w:rsidRDefault="002F24AA" w:rsidP="002F24AA">
      <w:pPr>
        <w:numPr>
          <w:ilvl w:val="0"/>
          <w:numId w:val="17"/>
        </w:numPr>
        <w:spacing w:after="0"/>
        <w:ind w:left="360"/>
        <w:jc w:val="both"/>
      </w:pPr>
      <w:r>
        <w:t xml:space="preserve">Każdy/-a Uczestnik/-czka </w:t>
      </w:r>
      <w:r w:rsidR="00D0381B">
        <w:t>Projektu odbędzie 3 godzin (3 spotkania</w:t>
      </w:r>
      <w:r>
        <w:t xml:space="preserve"> po 1 godzinę)</w:t>
      </w:r>
      <w:r w:rsidRPr="00013478">
        <w:t xml:space="preserve"> </w:t>
      </w:r>
      <w:r>
        <w:t xml:space="preserve">zajęć z zakresu pośrednictwa pracy. </w:t>
      </w:r>
    </w:p>
    <w:p w:rsidR="001054E9" w:rsidRPr="001054E9" w:rsidRDefault="002F24AA" w:rsidP="002F24AA">
      <w:pPr>
        <w:numPr>
          <w:ilvl w:val="0"/>
          <w:numId w:val="17"/>
        </w:numPr>
        <w:spacing w:after="0"/>
        <w:ind w:left="360"/>
        <w:jc w:val="both"/>
        <w:rPr>
          <w:color w:val="000000"/>
          <w:lang w:eastAsia="pl-PL" w:bidi="pl-PL"/>
        </w:rPr>
      </w:pPr>
      <w:r>
        <w:t xml:space="preserve">Zakres tematyczny: </w:t>
      </w:r>
      <w:r w:rsidR="001054E9">
        <w:t>udzielenie pomocy UP w uzyskaniu zatrudnienia, pozyskiwanie ofert zgodnych z indywidualnymi predyspozycjami UP, udzielanie informacji pracodawcom o kandydatach do pracy, inicjowanie i organizowanie kontaktów UP z pracodawcami, informowanie o aktualnej sytuacji na rynku pracy i przewidywanych zmianach na regionalnym/lokalnym rynku pracy,</w:t>
      </w:r>
      <w:r w:rsidR="001054E9" w:rsidRPr="001054E9">
        <w:t xml:space="preserve"> </w:t>
      </w:r>
      <w:r w:rsidR="001054E9">
        <w:t>przygotowanie CV i listu motywacyjnego.</w:t>
      </w:r>
    </w:p>
    <w:p w:rsidR="002F24AA" w:rsidRDefault="002F24AA" w:rsidP="002F24AA">
      <w:pPr>
        <w:numPr>
          <w:ilvl w:val="0"/>
          <w:numId w:val="17"/>
        </w:numPr>
        <w:spacing w:after="0"/>
        <w:ind w:left="360"/>
        <w:jc w:val="both"/>
      </w:pPr>
      <w:r w:rsidRPr="0074158F">
        <w:rPr>
          <w:color w:val="000000"/>
          <w:lang w:eastAsia="pl-PL" w:bidi="pl-PL"/>
        </w:rPr>
        <w:t>Każdemu/-ej Uczestnikowi/-</w:t>
      </w:r>
      <w:proofErr w:type="spellStart"/>
      <w:r w:rsidRPr="0074158F">
        <w:rPr>
          <w:color w:val="000000"/>
          <w:lang w:eastAsia="pl-PL" w:bidi="pl-PL"/>
        </w:rPr>
        <w:t>czce</w:t>
      </w:r>
      <w:proofErr w:type="spellEnd"/>
      <w:r w:rsidRPr="0074158F">
        <w:rPr>
          <w:color w:val="000000"/>
          <w:lang w:eastAsia="pl-PL" w:bidi="pl-PL"/>
        </w:rPr>
        <w:t xml:space="preserve"> zostaną przedstawione min. 3 oferty pracy </w:t>
      </w:r>
      <w:r>
        <w:t xml:space="preserve">zgodne z kwalifikacjami i kompetencjami UP. </w:t>
      </w:r>
    </w:p>
    <w:p w:rsidR="002F24AA" w:rsidRDefault="00D0381B" w:rsidP="002F24AA">
      <w:pPr>
        <w:numPr>
          <w:ilvl w:val="0"/>
          <w:numId w:val="17"/>
        </w:numPr>
        <w:spacing w:after="0"/>
        <w:ind w:left="360"/>
        <w:jc w:val="both"/>
      </w:pPr>
      <w:r>
        <w:t>Wymagana frekwencja – 10</w:t>
      </w:r>
      <w:r w:rsidR="002F24AA" w:rsidRPr="00454E57">
        <w:t>0%</w:t>
      </w:r>
    </w:p>
    <w:p w:rsidR="002F24AA" w:rsidRPr="00F51A02" w:rsidRDefault="002F24AA" w:rsidP="002F24AA">
      <w:pPr>
        <w:numPr>
          <w:ilvl w:val="0"/>
          <w:numId w:val="17"/>
        </w:numPr>
        <w:spacing w:after="0"/>
        <w:ind w:left="360"/>
        <w:jc w:val="both"/>
      </w:pPr>
      <w:r w:rsidRPr="00F51A02">
        <w:t>Uczestnikom/-</w:t>
      </w:r>
      <w:proofErr w:type="spellStart"/>
      <w:r w:rsidRPr="00F51A02">
        <w:t>czkom</w:t>
      </w:r>
      <w:proofErr w:type="spellEnd"/>
      <w:r w:rsidRPr="00F51A02">
        <w:t xml:space="preserve"> Projektu przysługuje zwrot kosztów dojazdu.</w:t>
      </w:r>
    </w:p>
    <w:p w:rsidR="001054E9" w:rsidRPr="00C55010" w:rsidRDefault="001054E9" w:rsidP="001054E9">
      <w:pPr>
        <w:spacing w:before="240" w:after="0"/>
        <w:jc w:val="center"/>
        <w:rPr>
          <w:b/>
        </w:rPr>
      </w:pPr>
      <w:r w:rsidRPr="0044606C">
        <w:rPr>
          <w:b/>
        </w:rPr>
        <w:t>§</w:t>
      </w:r>
      <w:r>
        <w:rPr>
          <w:b/>
        </w:rPr>
        <w:t xml:space="preserve"> 3</w:t>
      </w:r>
      <w:r w:rsidRPr="00CC74E8">
        <w:rPr>
          <w:b/>
        </w:rPr>
        <w:t>.</w:t>
      </w:r>
      <w:r>
        <w:rPr>
          <w:b/>
        </w:rPr>
        <w:t xml:space="preserve"> Poradnictwo psychologiczne</w:t>
      </w:r>
    </w:p>
    <w:p w:rsidR="001054E9" w:rsidRDefault="001054E9" w:rsidP="001054E9">
      <w:pPr>
        <w:numPr>
          <w:ilvl w:val="0"/>
          <w:numId w:val="33"/>
        </w:numPr>
        <w:spacing w:after="0"/>
        <w:jc w:val="both"/>
      </w:pPr>
      <w:r>
        <w:t>Każdy/-a Ucz</w:t>
      </w:r>
      <w:r w:rsidR="00476222">
        <w:t>estnik/-czka Projektu odbędzie 6 godzin zajęć (4</w:t>
      </w:r>
      <w:r>
        <w:t xml:space="preserve"> spotkania po 1</w:t>
      </w:r>
      <w:r w:rsidR="00476222">
        <w:t>,5 godziny</w:t>
      </w:r>
      <w:r>
        <w:t xml:space="preserve">). </w:t>
      </w:r>
    </w:p>
    <w:p w:rsidR="00476222" w:rsidRDefault="001054E9" w:rsidP="00476222">
      <w:pPr>
        <w:numPr>
          <w:ilvl w:val="0"/>
          <w:numId w:val="33"/>
        </w:numPr>
        <w:spacing w:after="0"/>
        <w:jc w:val="both"/>
      </w:pPr>
      <w:r>
        <w:t>Zakres tematyczny:</w:t>
      </w:r>
      <w:r w:rsidRPr="00040192">
        <w:t xml:space="preserve"> </w:t>
      </w:r>
      <w:r w:rsidR="00476222">
        <w:t>wzmocnienie motywacji UP i zwiększenie wiary we własne możliwości, udzielanie porad UP w kontekście jego sytuacji społeczno-zawodowej, praca nad barierami mentalnymi jakich doświadczają osoby pozostające bez zatrudnien</w:t>
      </w:r>
      <w:r w:rsidR="007F7AD5">
        <w:t xml:space="preserve">ia, </w:t>
      </w:r>
      <w:r w:rsidR="00476222">
        <w:t>motywowa</w:t>
      </w:r>
      <w:r w:rsidR="007F7AD5">
        <w:t xml:space="preserve">nie do aktywnego udziału w projekcie, </w:t>
      </w:r>
      <w:r w:rsidR="00476222">
        <w:t xml:space="preserve">opracowanie planu aktywizacji </w:t>
      </w:r>
      <w:r w:rsidR="007F7AD5">
        <w:t xml:space="preserve">osób, które opiekują się osobami zależnymi, </w:t>
      </w:r>
      <w:r w:rsidR="00476222">
        <w:t>wypracowanie modelu godzenia życia z</w:t>
      </w:r>
      <w:r w:rsidR="007F7AD5">
        <w:t>awodowego z prywatnym, udzielanie</w:t>
      </w:r>
      <w:r w:rsidR="00476222">
        <w:t xml:space="preserve"> porad na temat relacji rodzinnych, podziału obowiązków dom</w:t>
      </w:r>
      <w:r w:rsidR="007F7AD5">
        <w:t>owych zwłaszcza przy opiece nad </w:t>
      </w:r>
      <w:r w:rsidR="00476222">
        <w:t xml:space="preserve">małymi dziećmi (do lat 7). </w:t>
      </w:r>
    </w:p>
    <w:p w:rsidR="001054E9" w:rsidRDefault="001054E9" w:rsidP="001054E9">
      <w:pPr>
        <w:numPr>
          <w:ilvl w:val="0"/>
          <w:numId w:val="33"/>
        </w:numPr>
        <w:spacing w:after="0"/>
        <w:jc w:val="both"/>
      </w:pPr>
      <w:r w:rsidRPr="00454E57">
        <w:t>Wymagana frekwencja – 100%.</w:t>
      </w:r>
    </w:p>
    <w:p w:rsidR="002F24AA" w:rsidRPr="007F7AD5" w:rsidRDefault="001054E9" w:rsidP="007F7AD5">
      <w:pPr>
        <w:numPr>
          <w:ilvl w:val="0"/>
          <w:numId w:val="33"/>
        </w:numPr>
        <w:spacing w:after="0"/>
        <w:jc w:val="both"/>
      </w:pPr>
      <w:r w:rsidRPr="00F51A02">
        <w:t>Uczestnikom/-</w:t>
      </w:r>
      <w:proofErr w:type="spellStart"/>
      <w:r w:rsidRPr="00F51A02">
        <w:t>czkom</w:t>
      </w:r>
      <w:proofErr w:type="spellEnd"/>
      <w:r w:rsidRPr="00F51A02">
        <w:t xml:space="preserve"> Projektu przysługuje zwrot kosztów dojazdu.</w:t>
      </w:r>
    </w:p>
    <w:p w:rsidR="007941F9" w:rsidRPr="00C55010" w:rsidRDefault="007941F9" w:rsidP="00C44D55">
      <w:pPr>
        <w:spacing w:before="240" w:after="0"/>
        <w:jc w:val="center"/>
        <w:rPr>
          <w:b/>
        </w:rPr>
      </w:pPr>
      <w:r w:rsidRPr="007844B6">
        <w:rPr>
          <w:b/>
        </w:rPr>
        <w:t xml:space="preserve">§ </w:t>
      </w:r>
      <w:r w:rsidR="00040192">
        <w:rPr>
          <w:b/>
        </w:rPr>
        <w:t>4</w:t>
      </w:r>
      <w:r w:rsidRPr="007844B6">
        <w:rPr>
          <w:b/>
        </w:rPr>
        <w:t>. Szkolenia zawodowe</w:t>
      </w:r>
    </w:p>
    <w:p w:rsidR="007941F9" w:rsidRPr="00934197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013478">
        <w:t>Uczestnicy/-</w:t>
      </w:r>
      <w:proofErr w:type="spellStart"/>
      <w:r w:rsidRPr="00013478">
        <w:t>czki</w:t>
      </w:r>
      <w:proofErr w:type="spellEnd"/>
      <w:r w:rsidRPr="00013478">
        <w:t xml:space="preserve"> </w:t>
      </w:r>
      <w:r>
        <w:t>Projek</w:t>
      </w:r>
      <w:r w:rsidRPr="00013478">
        <w:t>tu mogą brać udział w szkole</w:t>
      </w:r>
      <w:r>
        <w:t xml:space="preserve">niach zawodowych </w:t>
      </w:r>
      <w:r w:rsidRPr="003B4D16">
        <w:t xml:space="preserve">zgodnie </w:t>
      </w:r>
      <w:r w:rsidR="007F7AD5">
        <w:t xml:space="preserve">z ich </w:t>
      </w:r>
      <w:r w:rsidRPr="001706CF">
        <w:t>zdiagnozowanymi potrzebami i potencjałem oraz zdiagnozowanymi potrzebami na rynku pracy</w:t>
      </w:r>
      <w:r w:rsidR="002C2905">
        <w:t xml:space="preserve">, z uwzględnieniem </w:t>
      </w:r>
      <w:r w:rsidR="007F7AD5">
        <w:t xml:space="preserve">inteligentnych specjalizacji regionu oraz </w:t>
      </w:r>
      <w:r w:rsidR="002C2905" w:rsidRPr="00934197">
        <w:t>zawodów deficytowych, zgodnie z aktualnym Barometrem zawodów</w:t>
      </w:r>
      <w:r w:rsidR="00C4011B" w:rsidRPr="00934197">
        <w:t>.</w:t>
      </w:r>
    </w:p>
    <w:p w:rsidR="007941F9" w:rsidRPr="00934197" w:rsidRDefault="007941F9" w:rsidP="00C44D55">
      <w:pPr>
        <w:numPr>
          <w:ilvl w:val="0"/>
          <w:numId w:val="18"/>
        </w:numPr>
        <w:spacing w:after="0"/>
        <w:jc w:val="both"/>
      </w:pPr>
      <w:r w:rsidRPr="00934197">
        <w:t xml:space="preserve">Szkolenia zawodowe są przewidziane dla </w:t>
      </w:r>
      <w:r w:rsidR="00934197" w:rsidRPr="00934197">
        <w:t>30</w:t>
      </w:r>
      <w:r w:rsidRPr="00934197">
        <w:t xml:space="preserve"> Uczestników/-czek Projektu.</w:t>
      </w:r>
    </w:p>
    <w:p w:rsidR="007941F9" w:rsidRDefault="007941F9" w:rsidP="00C44D55">
      <w:pPr>
        <w:numPr>
          <w:ilvl w:val="0"/>
          <w:numId w:val="18"/>
        </w:numPr>
        <w:spacing w:after="0"/>
        <w:jc w:val="both"/>
      </w:pPr>
      <w:r w:rsidRPr="003B4D16">
        <w:t>Szkolenia będą kończyć się egzaminem i uzyskaniem dokumentu potwierdzającego nabycie (podniesienie) kwalifikacji/kompetencji.</w:t>
      </w:r>
    </w:p>
    <w:p w:rsidR="007941F9" w:rsidRDefault="007941F9" w:rsidP="00C44D55">
      <w:pPr>
        <w:numPr>
          <w:ilvl w:val="0"/>
          <w:numId w:val="18"/>
        </w:numPr>
        <w:spacing w:after="0"/>
        <w:jc w:val="both"/>
      </w:pPr>
      <w:r w:rsidRPr="003B4D16">
        <w:t xml:space="preserve">Osoba skierowana do odbycia szkolenia jest zobowiązana do: </w:t>
      </w:r>
    </w:p>
    <w:p w:rsidR="007941F9" w:rsidRDefault="007941F9" w:rsidP="00C44D55">
      <w:pPr>
        <w:numPr>
          <w:ilvl w:val="1"/>
          <w:numId w:val="18"/>
        </w:numPr>
        <w:spacing w:after="0"/>
        <w:ind w:left="740"/>
        <w:jc w:val="both"/>
      </w:pPr>
      <w:r w:rsidRPr="003B4D16">
        <w:t xml:space="preserve">uczestnictwa w szkoleniu, systematycznego realizowania programu i przestrzegania regulaminu obowiązującego w ośrodku szkoleniowym; </w:t>
      </w:r>
    </w:p>
    <w:p w:rsidR="007941F9" w:rsidRDefault="007941F9" w:rsidP="00C44D55">
      <w:pPr>
        <w:numPr>
          <w:ilvl w:val="1"/>
          <w:numId w:val="18"/>
        </w:numPr>
        <w:spacing w:after="0"/>
        <w:ind w:left="740"/>
        <w:jc w:val="both"/>
      </w:pPr>
      <w:r w:rsidRPr="003B4D16">
        <w:t>ukończenia szkolenia i przystąpienia do egzaminu końcowego w przewidzianym terminie;</w:t>
      </w:r>
    </w:p>
    <w:p w:rsidR="007941F9" w:rsidRPr="003B4D16" w:rsidRDefault="007941F9" w:rsidP="00C44D55">
      <w:pPr>
        <w:numPr>
          <w:ilvl w:val="1"/>
          <w:numId w:val="18"/>
        </w:numPr>
        <w:spacing w:after="0"/>
        <w:ind w:left="740"/>
        <w:jc w:val="both"/>
      </w:pPr>
      <w:r w:rsidRPr="003B4D16">
        <w:t>każdorazowego usprawiedliwiania nieobecności na zajęciac</w:t>
      </w:r>
      <w:r>
        <w:t>h.</w:t>
      </w:r>
    </w:p>
    <w:p w:rsidR="00A35BFF" w:rsidRDefault="00A35BFF" w:rsidP="00C44D55">
      <w:pPr>
        <w:pStyle w:val="Akapitzlist"/>
        <w:numPr>
          <w:ilvl w:val="0"/>
          <w:numId w:val="18"/>
        </w:numPr>
        <w:spacing w:after="0"/>
        <w:jc w:val="both"/>
      </w:pPr>
      <w:r w:rsidRPr="003B4D16">
        <w:t>Uczestnikom/-czkom przysługuje stypendium szkoleniowe za udział w szkoleniu zawodowym</w:t>
      </w:r>
      <w:r>
        <w:t xml:space="preserve"> </w:t>
      </w:r>
      <w:r w:rsidR="00C44D55">
        <w:t>w </w:t>
      </w:r>
      <w:r w:rsidRPr="001706CF">
        <w:t xml:space="preserve">wysokości </w:t>
      </w:r>
      <w:r w:rsidR="007844B6">
        <w:t xml:space="preserve">nie większej niż </w:t>
      </w:r>
      <w:r w:rsidRPr="001706CF">
        <w:t xml:space="preserve">120% zasiłku, pod warunkiem, że liczba godzin szkolenia wynosi </w:t>
      </w:r>
      <w:r w:rsidR="007844B6">
        <w:t xml:space="preserve">nie </w:t>
      </w:r>
      <w:r w:rsidR="007844B6">
        <w:lastRenderedPageBreak/>
        <w:t xml:space="preserve">mniej niż </w:t>
      </w:r>
      <w:r w:rsidRPr="001706CF">
        <w:t>150 godzin miesięcznie</w:t>
      </w:r>
      <w:r>
        <w:t xml:space="preserve"> (w przypadku mniejszej </w:t>
      </w:r>
      <w:r w:rsidRPr="001706CF">
        <w:t>liczby godzin szkolenia, wysokość stypendium ustala się proporcjonalnie</w:t>
      </w:r>
      <w:r>
        <w:t>).</w:t>
      </w:r>
    </w:p>
    <w:p w:rsidR="00A35BFF" w:rsidRPr="00A35BFF" w:rsidRDefault="00A35BFF" w:rsidP="00C44D55">
      <w:pPr>
        <w:numPr>
          <w:ilvl w:val="0"/>
          <w:numId w:val="18"/>
        </w:numPr>
        <w:spacing w:after="0"/>
        <w:jc w:val="both"/>
        <w:rPr>
          <w:rFonts w:ascii="Calibri" w:eastAsia="Calibri" w:hAnsi="Calibri" w:cs="Times New Roman"/>
        </w:rPr>
      </w:pPr>
      <w:r w:rsidRPr="00A35BFF">
        <w:rPr>
          <w:rFonts w:ascii="Calibri" w:eastAsia="Calibri" w:hAnsi="Calibri" w:cs="Times New Roman"/>
        </w:rPr>
        <w:t>Kwotę stypendium szkoleniowego należy rozumieć, jako wypłaconą uczestnikowi:</w:t>
      </w:r>
    </w:p>
    <w:p w:rsidR="00A35BFF" w:rsidRPr="00A35BFF" w:rsidRDefault="00A35BFF" w:rsidP="00C44D55">
      <w:pPr>
        <w:numPr>
          <w:ilvl w:val="1"/>
          <w:numId w:val="18"/>
        </w:numPr>
        <w:spacing w:after="0"/>
        <w:ind w:left="740"/>
        <w:jc w:val="both"/>
        <w:rPr>
          <w:rFonts w:ascii="Calibri" w:eastAsia="Calibri" w:hAnsi="Calibri" w:cs="Times New Roman"/>
        </w:rPr>
      </w:pPr>
      <w:r w:rsidRPr="00A35BFF">
        <w:rPr>
          <w:rFonts w:ascii="Calibri" w:eastAsia="Calibri" w:hAnsi="Calibri" w:cs="Times New Roman"/>
        </w:rPr>
        <w:t xml:space="preserve">nie pomniejszoną o zaliczkę na podatek dochodowy od osób fizycznych, na podstawie obowiązującej ustawy o podatku dochodowym od osób fizycznych, </w:t>
      </w:r>
    </w:p>
    <w:p w:rsidR="00A35BFF" w:rsidRPr="00A35BFF" w:rsidRDefault="00A35BFF" w:rsidP="00C44D55">
      <w:pPr>
        <w:numPr>
          <w:ilvl w:val="1"/>
          <w:numId w:val="18"/>
        </w:numPr>
        <w:spacing w:after="0"/>
        <w:ind w:left="740"/>
        <w:jc w:val="both"/>
        <w:rPr>
          <w:rFonts w:ascii="Calibri" w:eastAsia="Calibri" w:hAnsi="Calibri" w:cs="Times New Roman"/>
        </w:rPr>
      </w:pPr>
      <w:r w:rsidRPr="00A35BFF">
        <w:rPr>
          <w:rFonts w:ascii="Calibri" w:eastAsia="Calibri" w:hAnsi="Calibri" w:cs="Times New Roman"/>
        </w:rP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:rsidR="00A35BFF" w:rsidRDefault="00A35BFF" w:rsidP="00C44D55">
      <w:pPr>
        <w:numPr>
          <w:ilvl w:val="1"/>
          <w:numId w:val="18"/>
        </w:numPr>
        <w:spacing w:after="0"/>
        <w:ind w:left="740"/>
        <w:jc w:val="both"/>
        <w:rPr>
          <w:rFonts w:ascii="Calibri" w:eastAsia="Calibri" w:hAnsi="Calibri" w:cs="Times New Roman"/>
        </w:rPr>
      </w:pPr>
      <w:r w:rsidRPr="00A35BFF">
        <w:rPr>
          <w:rFonts w:ascii="Calibri" w:eastAsia="Calibri" w:hAnsi="Calibri" w:cs="Times New Roman"/>
        </w:rPr>
        <w:t xml:space="preserve">nie pomniejszoną o składki społeczne, na podstawie obowiązującej ustawy o systemie ubezpieczeń społecznych. </w:t>
      </w:r>
    </w:p>
    <w:p w:rsidR="006A11D0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3810C3">
        <w:t>Osoby uczestniczące w szkoleniach podlegają obowiązkowo ubezpieczeniom</w:t>
      </w:r>
      <w:r w:rsidR="00165595">
        <w:t>: emerytalne</w:t>
      </w:r>
      <w:r w:rsidRPr="003810C3">
        <w:t>m</w:t>
      </w:r>
      <w:r w:rsidR="00165595">
        <w:t>u</w:t>
      </w:r>
      <w:r w:rsidRPr="003810C3">
        <w:t>, rentow</w:t>
      </w:r>
      <w:r w:rsidR="00165595">
        <w:t>e</w:t>
      </w:r>
      <w:r w:rsidRPr="003810C3">
        <w:t>m</w:t>
      </w:r>
      <w:r w:rsidR="00165595">
        <w:t>u</w:t>
      </w:r>
      <w:r w:rsidRPr="003810C3">
        <w:t xml:space="preserve">, </w:t>
      </w:r>
      <w:r w:rsidRPr="00934197">
        <w:t xml:space="preserve">wypadkowemu oraz zdrowotnemu, jeśli nie mają innych tytułów powodujących obowiązek ubezpieczeń społecznych. Płatnikiem składek za te osoby jest </w:t>
      </w:r>
      <w:r w:rsidR="002C2905" w:rsidRPr="00934197">
        <w:t>Partner</w:t>
      </w:r>
      <w:r w:rsidRPr="00934197">
        <w:t>.</w:t>
      </w:r>
    </w:p>
    <w:p w:rsidR="006A11D0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A17243">
        <w:t>Osoba zachowuje prawo do stypendium szkoleniowego za okres udokumentowanej niezdolności do odbywania szkolenia, przypadający w okresie jego trwania, za który na</w:t>
      </w:r>
      <w:r>
        <w:t> </w:t>
      </w:r>
      <w:r w:rsidRPr="00A17243">
        <w:t>podstawie odrębnych przepisów pracownicy zachowują prawo do wynagrodzenia lub</w:t>
      </w:r>
      <w:r>
        <w:t> przysługują im zasiłki z </w:t>
      </w:r>
      <w:r w:rsidRPr="00A17243">
        <w:t>ubezpieczenia społecznego w razie choroby lub macierzyństwa. W</w:t>
      </w:r>
      <w:r>
        <w:t> </w:t>
      </w:r>
      <w:r w:rsidRPr="00A17243">
        <w:t>przypadku usprawiedliwionej nieobecności uczestnika szkolenia udokumentowanej zaświadczeniem lekarskim (druk ZUS ZLA), wypłata stypendium przysługuje w pełnej wysokości</w:t>
      </w:r>
      <w:r>
        <w:t>.</w:t>
      </w:r>
    </w:p>
    <w:p w:rsidR="006A11D0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C8440C">
        <w:t>Wymagana frekwencja – 80%.</w:t>
      </w:r>
    </w:p>
    <w:p w:rsidR="006A11D0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013478">
        <w:t>Uczestnikom</w:t>
      </w:r>
      <w:r>
        <w:t>/-</w:t>
      </w:r>
      <w:proofErr w:type="spellStart"/>
      <w:r>
        <w:t>czkom</w:t>
      </w:r>
      <w:proofErr w:type="spellEnd"/>
      <w:r>
        <w:t xml:space="preserve"> P</w:t>
      </w:r>
      <w:r w:rsidRPr="00013478">
        <w:t xml:space="preserve">rojektu </w:t>
      </w:r>
      <w:r>
        <w:t>przysługuje zwrot kosztów dojazdu, materiały szkoleniowe</w:t>
      </w:r>
      <w:r w:rsidR="00F51A02">
        <w:t>, podręcznik</w:t>
      </w:r>
      <w:r>
        <w:t>, catering</w:t>
      </w:r>
      <w:r w:rsidR="00F51A02">
        <w:t xml:space="preserve"> (obiad i przerwa kawowa)</w:t>
      </w:r>
      <w:r>
        <w:t xml:space="preserve">, </w:t>
      </w:r>
      <w:r w:rsidR="0062087F">
        <w:t xml:space="preserve">refundacja kosztów opieki nad dzieckiem do lat 7 lub osobą zależną (dla 5 UP), </w:t>
      </w:r>
      <w:r>
        <w:t>stypendium szkoleniowe.</w:t>
      </w:r>
    </w:p>
    <w:p w:rsidR="007941F9" w:rsidRPr="00C55010" w:rsidRDefault="007941F9" w:rsidP="00C44D55">
      <w:pPr>
        <w:spacing w:before="240" w:after="0"/>
        <w:jc w:val="center"/>
        <w:rPr>
          <w:b/>
        </w:rPr>
      </w:pPr>
      <w:r w:rsidRPr="00C55010">
        <w:rPr>
          <w:b/>
        </w:rPr>
        <w:t>§</w:t>
      </w:r>
      <w:r>
        <w:rPr>
          <w:b/>
        </w:rPr>
        <w:t xml:space="preserve"> </w:t>
      </w:r>
      <w:r w:rsidR="008B3BD8">
        <w:rPr>
          <w:b/>
        </w:rPr>
        <w:t>5</w:t>
      </w:r>
      <w:r w:rsidRPr="00C55010">
        <w:rPr>
          <w:b/>
        </w:rPr>
        <w:t>.</w:t>
      </w:r>
      <w:r>
        <w:rPr>
          <w:b/>
        </w:rPr>
        <w:t xml:space="preserve"> </w:t>
      </w:r>
      <w:r w:rsidRPr="00C55010">
        <w:rPr>
          <w:b/>
        </w:rPr>
        <w:t>Staż</w:t>
      </w:r>
      <w:r w:rsidR="00040192">
        <w:rPr>
          <w:b/>
        </w:rPr>
        <w:t xml:space="preserve"> zawodowy</w:t>
      </w:r>
    </w:p>
    <w:p w:rsidR="00007586" w:rsidRDefault="00007586" w:rsidP="00C44D55">
      <w:pPr>
        <w:numPr>
          <w:ilvl w:val="0"/>
          <w:numId w:val="22"/>
        </w:numPr>
        <w:spacing w:after="0"/>
        <w:ind w:left="371"/>
        <w:jc w:val="both"/>
      </w:pPr>
      <w:r>
        <w:t xml:space="preserve">Staże organizowane będą poprzez nawiązanie współpracy </w:t>
      </w:r>
      <w:r w:rsidR="007F7AD5">
        <w:t>Beneficjenta</w:t>
      </w:r>
      <w:r>
        <w:t xml:space="preserve"> z pracodawcami oraz Uczestników/-czek Projektu z pracodawcami.</w:t>
      </w:r>
    </w:p>
    <w:p w:rsidR="00007586" w:rsidRDefault="00007586" w:rsidP="00C44D55">
      <w:pPr>
        <w:numPr>
          <w:ilvl w:val="0"/>
          <w:numId w:val="22"/>
        </w:numPr>
        <w:spacing w:after="0"/>
        <w:ind w:left="371"/>
        <w:jc w:val="both"/>
      </w:pPr>
      <w:r>
        <w:t xml:space="preserve">Staże są przewidziane dla </w:t>
      </w:r>
      <w:r w:rsidR="00934197">
        <w:t>15</w:t>
      </w:r>
      <w:r>
        <w:t xml:space="preserve"> Uczestników/-czek Projektu.</w:t>
      </w:r>
    </w:p>
    <w:p w:rsidR="006A11D0" w:rsidRPr="007C77B7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7C77B7">
        <w:t xml:space="preserve">Wsparcie w postaci staży realizowane w ramach projektów </w:t>
      </w:r>
      <w:r>
        <w:t>jest</w:t>
      </w:r>
      <w:r w:rsidRPr="007C77B7">
        <w:t xml:space="preserve"> zgodne z</w:t>
      </w:r>
      <w:r>
        <w:t> </w:t>
      </w:r>
      <w:r w:rsidRPr="007C77B7">
        <w:t xml:space="preserve">zaleceniem Rady z dnia 10 marca 2014r. w sprawie ram jakości staży (Dz. Urz. UE C </w:t>
      </w:r>
      <w:r>
        <w:t>88 z 27.03.2014, str. 1) oraz z </w:t>
      </w:r>
      <w:r w:rsidRPr="007C77B7">
        <w:t>Polskimi Ramami Jakości Praktyk i Staży</w:t>
      </w:r>
      <w:r w:rsidRPr="007C77B7">
        <w:rPr>
          <w:vertAlign w:val="superscript"/>
        </w:rPr>
        <w:footnoteReference w:id="1"/>
      </w:r>
      <w:r>
        <w:t xml:space="preserve">  oraz spełnia</w:t>
      </w:r>
      <w:r w:rsidRPr="007C77B7">
        <w:t xml:space="preserve"> podstawowe wymogi zapewniające wysoki standard stażu poprzez zapewnienie, iż:</w:t>
      </w:r>
    </w:p>
    <w:p w:rsidR="006A11D0" w:rsidRPr="007C77B7" w:rsidRDefault="006A11D0" w:rsidP="006A11D0">
      <w:pPr>
        <w:numPr>
          <w:ilvl w:val="0"/>
          <w:numId w:val="23"/>
        </w:numPr>
        <w:spacing w:after="0"/>
        <w:ind w:left="708"/>
        <w:jc w:val="both"/>
      </w:pPr>
      <w:r w:rsidRPr="007C77B7">
        <w:t>staż odbywa się na podstawie pisemnej umowy</w:t>
      </w:r>
      <w:r>
        <w:t xml:space="preserve"> (</w:t>
      </w:r>
      <w:r w:rsidR="00934197">
        <w:t>której stronami są Beneficjent, uczestnik projektu (stażysta) oraz podmiot przyjmujący na staż</w:t>
      </w:r>
      <w:r>
        <w:t>)</w:t>
      </w:r>
      <w:r w:rsidRPr="007C77B7">
        <w:t xml:space="preserve">, która zawiera podstawowe warunki przebiegu stażu, w tym cel stażu, okres trwania stażu, </w:t>
      </w:r>
      <w:r w:rsidR="00934197">
        <w:t xml:space="preserve">warunki uznania stażu za zrealizowany, program stażu, </w:t>
      </w:r>
      <w:r w:rsidRPr="007C77B7">
        <w:t xml:space="preserve">wysokość przewidywanego stypendium, </w:t>
      </w:r>
      <w:r w:rsidR="00934197">
        <w:t>termin wypłaty stypendium,</w:t>
      </w:r>
      <w:r w:rsidR="00934197" w:rsidRPr="007C77B7">
        <w:t xml:space="preserve"> </w:t>
      </w:r>
      <w:r w:rsidRPr="007C77B7">
        <w:t>miejsce wykonywania prac, zakres obowiązków oraz dane opiekuna stażu;</w:t>
      </w:r>
    </w:p>
    <w:p w:rsidR="006A11D0" w:rsidRPr="007C77B7" w:rsidRDefault="006A11D0" w:rsidP="006A11D0">
      <w:pPr>
        <w:numPr>
          <w:ilvl w:val="0"/>
          <w:numId w:val="23"/>
        </w:numPr>
        <w:spacing w:after="0"/>
        <w:ind w:left="708"/>
        <w:jc w:val="both"/>
      </w:pPr>
      <w:r w:rsidRPr="007C77B7">
        <w:t>zadania w ramach stażu są wykonywane zgodnie z programem stażu, który jest przygotowany przez podmiot przyjmujący na staż we współpracy z organizatorem stażu</w:t>
      </w:r>
      <w:r>
        <w:t xml:space="preserve">, </w:t>
      </w:r>
      <w:r w:rsidRPr="007C77B7">
        <w:t>przedkładany do podpisu stażysty. Program stażu jest opracowywany indywidualnie, z</w:t>
      </w:r>
      <w:r w:rsidRPr="004B4835">
        <w:t> </w:t>
      </w:r>
      <w:r w:rsidRPr="007C77B7">
        <w:t>uwzględnieniem potrzeb i potencjału stażysty;</w:t>
      </w:r>
    </w:p>
    <w:p w:rsidR="006A11D0" w:rsidRDefault="006A11D0" w:rsidP="006A11D0">
      <w:pPr>
        <w:numPr>
          <w:ilvl w:val="0"/>
          <w:numId w:val="23"/>
        </w:numPr>
        <w:spacing w:after="0"/>
        <w:ind w:left="708"/>
        <w:jc w:val="both"/>
      </w:pPr>
      <w:r w:rsidRPr="00896B3D">
        <w:t>stażysta wykonuje swoje obowiązki pod nadzorem opiekuna stażu, wyznaczonego na etapie przygotowa</w:t>
      </w:r>
      <w:r>
        <w:t>ń do realizacji programu stażu. Opiekun</w:t>
      </w:r>
      <w:r w:rsidRPr="00896B3D">
        <w:t xml:space="preserve"> wprowadza stażystę w zakres </w:t>
      </w:r>
      <w:r w:rsidRPr="00896B3D">
        <w:lastRenderedPageBreak/>
        <w:t xml:space="preserve">obowiązków oraz zapoznaje z zasadami i procedurami obowiązującymi w organizacji (w tym z zasadami BHP i przeciwpożarowymi), w której odbywa staż, a także monitoruje realizację przydzielonego w programie stażu zakresu obowiązków i celów edukacyjno-zawodowych oraz  udziela informacji zwrotnej stażyście na temat osiąganych wyników i stopnia realizacji zadań. Opiekun stażysty jest wyznaczany po stronie podmiotu przyjmującego na </w:t>
      </w:r>
      <w:r>
        <w:t>staż</w:t>
      </w:r>
      <w:r w:rsidR="007F7AD5">
        <w:t>. Na jednego opiekuna stażu nie będzie przypadać więcej niż 3 stażystów</w:t>
      </w:r>
      <w:r>
        <w:t xml:space="preserve">; </w:t>
      </w:r>
    </w:p>
    <w:p w:rsidR="006A11D0" w:rsidRDefault="006A11D0" w:rsidP="006A11D0">
      <w:pPr>
        <w:numPr>
          <w:ilvl w:val="0"/>
          <w:numId w:val="23"/>
        </w:numPr>
        <w:spacing w:after="0"/>
        <w:ind w:left="708"/>
        <w:jc w:val="both"/>
      </w:pPr>
      <w:r w:rsidRPr="007C77B7">
        <w:t>po zakończeniu stażu jest opracowywana ocena, uwzględniająca osiągnięte rezultaty oraz efekty stażu. Ocena jest opracowywana przez podmiot przyjmujący na staż w formie pisemnej;</w:t>
      </w:r>
    </w:p>
    <w:p w:rsidR="006A11D0" w:rsidRPr="004B4835" w:rsidRDefault="006A11D0" w:rsidP="006A11D0">
      <w:pPr>
        <w:numPr>
          <w:ilvl w:val="0"/>
          <w:numId w:val="23"/>
        </w:numPr>
        <w:spacing w:after="0"/>
        <w:ind w:left="708"/>
        <w:jc w:val="both"/>
      </w:pPr>
      <w:r w:rsidRPr="007C77B7">
        <w:t>podmiot przyjmujący na staż umożliwia stażyście ocenę programu stażu w formie pisemnej.</w:t>
      </w:r>
    </w:p>
    <w:p w:rsidR="006A11D0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3859E4">
        <w:t>Funkcj</w:t>
      </w:r>
      <w:r w:rsidRPr="009F62C4">
        <w:t xml:space="preserve">ę opiekuna stażysty może pełnić wyłącznie osoba posiadająca co najmniej </w:t>
      </w:r>
      <w:r w:rsidR="00934197">
        <w:t>dwunastomiesięczny</w:t>
      </w:r>
      <w:r w:rsidR="00934197" w:rsidRPr="009F62C4">
        <w:t xml:space="preserve"> </w:t>
      </w:r>
      <w:r w:rsidRPr="009F62C4">
        <w:t>staż pracy na danym stanowisku, na którym odbywa się staż lub co najmniej dwunastomiesięczne doświadczenie w branży/dziedzinie, w jakiej realizowany jest staż</w:t>
      </w:r>
      <w:r>
        <w:t>.</w:t>
      </w:r>
    </w:p>
    <w:p w:rsidR="006A11D0" w:rsidRPr="004B4835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4B4835">
        <w:t>Przed przystąpieniem do staży Uczestnicy/-</w:t>
      </w:r>
      <w:proofErr w:type="spellStart"/>
      <w:r w:rsidRPr="004B4835">
        <w:t>czki</w:t>
      </w:r>
      <w:proofErr w:type="spellEnd"/>
      <w:r w:rsidRPr="004B4835">
        <w:t xml:space="preserve"> muszą odbyć badania lekarskie z zakresu medycyny pracy. Koszt badań lekarskich pokrywa </w:t>
      </w:r>
      <w:r w:rsidR="0062087F">
        <w:t>Beneficjent</w:t>
      </w:r>
      <w:r w:rsidRPr="004B4835">
        <w:t>.</w:t>
      </w:r>
    </w:p>
    <w:p w:rsidR="006A11D0" w:rsidRPr="006967F8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6967F8">
        <w:t>Osoba odbywająca staż powinna wykonywać powierzone jej czynności lub zadania w wymiarze nieprzekraczającym 40 godzin tygodniowo i 8 godzin dziennie, a w przypadku osób niepełnosprawnych zaliczanych do znacznego lub umiarkowanego stopnia niepełnosprawności- 35 godzin tygodniowo i 7 godzin dziennie.</w:t>
      </w:r>
    </w:p>
    <w:p w:rsidR="006A11D0" w:rsidRPr="00FF4C5F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6967F8">
        <w:t xml:space="preserve">Uczestnik/-czka projektu nie może odbywać stażu w niedziele i święta, w porze nocnej, w systemie pracy zmianowej ani w godzinach nadliczbowych. Staż może być wyjątkowo realizowany w niedzielę i święta, w porze nocnej lub w systemie pracy zmianowej, o ile </w:t>
      </w:r>
      <w:r w:rsidRPr="00FF4C5F">
        <w:t>charakter pracy w danym zawodzie wymaga takiego rozkładu czasu pracy.</w:t>
      </w:r>
    </w:p>
    <w:p w:rsidR="006A11D0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FF4C5F">
        <w:t>Uczestnikom/-</w:t>
      </w:r>
      <w:proofErr w:type="spellStart"/>
      <w:r w:rsidRPr="00FF4C5F">
        <w:t>czkom</w:t>
      </w:r>
      <w:proofErr w:type="spellEnd"/>
      <w:r w:rsidRPr="00FF4C5F">
        <w:t xml:space="preserve"> Projektu przysługuje stypendium stażowe za udział w stażu zawodowym</w:t>
      </w:r>
      <w:r>
        <w:t xml:space="preserve"> </w:t>
      </w:r>
      <w:r w:rsidRPr="0038519B">
        <w:t>w</w:t>
      </w:r>
      <w:r>
        <w:t> </w:t>
      </w:r>
      <w:r w:rsidRPr="0038519B">
        <w:t>wysokości 120% zasiłku, pod warunkiem, że liczba godzin stażu wynosi nie mniej niż 160 godzin miesięcznie (lub 140 godzin miesięcznie w przypadku osób z niepełnosprawnością zaliczanych do znacznego lub umiarkowanego stopnia niepełnosprawności)</w:t>
      </w:r>
      <w:r>
        <w:t xml:space="preserve">, </w:t>
      </w:r>
      <w:r w:rsidRPr="00F72CD2">
        <w:t>chyba że w danym miesiącu nie występuje 20 dni roboczych i odbywanie stażu w mniejszej liczbie godzin stażowych jest niezawinione ze strony ucz</w:t>
      </w:r>
      <w:r>
        <w:t>estnika i podmiotu przyjmującego</w:t>
      </w:r>
      <w:r w:rsidRPr="00F72CD2">
        <w:t xml:space="preserve"> na staż</w:t>
      </w:r>
      <w:r>
        <w:t>.</w:t>
      </w:r>
    </w:p>
    <w:p w:rsidR="006A11D0" w:rsidRPr="00FF4C5F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FF4C5F">
        <w:t xml:space="preserve">Stypendium za niepełny miesiąc ustalane będzie poprzez podzielenie kwoty przysługującego stypendium przez ilość dni kalendarzowych i pomnożenie przez liczbę dni kalendarzowych w okresie, za które należne jest świadczenie. </w:t>
      </w:r>
    </w:p>
    <w:p w:rsidR="006A11D0" w:rsidRPr="00FF4C5F" w:rsidRDefault="006A11D0" w:rsidP="006A11D0">
      <w:pPr>
        <w:pStyle w:val="Akapitzlist"/>
        <w:numPr>
          <w:ilvl w:val="0"/>
          <w:numId w:val="28"/>
        </w:numPr>
        <w:spacing w:after="0"/>
        <w:ind w:left="360"/>
        <w:jc w:val="both"/>
      </w:pPr>
      <w:r w:rsidRPr="00FF4C5F">
        <w:t xml:space="preserve">Kwotę stypendium </w:t>
      </w:r>
      <w:r>
        <w:t>stażowego</w:t>
      </w:r>
      <w:r w:rsidRPr="00FF4C5F">
        <w:t xml:space="preserve"> należy rozumieć, jako wypłaconą uczestnikowi:</w:t>
      </w:r>
    </w:p>
    <w:p w:rsidR="006A11D0" w:rsidRPr="00FF4C5F" w:rsidRDefault="006A11D0" w:rsidP="006A11D0">
      <w:pPr>
        <w:pStyle w:val="Akapitzlist"/>
        <w:numPr>
          <w:ilvl w:val="1"/>
          <w:numId w:val="28"/>
        </w:numPr>
        <w:spacing w:after="0"/>
        <w:ind w:left="774"/>
        <w:jc w:val="both"/>
      </w:pPr>
      <w:r w:rsidRPr="00FF4C5F">
        <w:t xml:space="preserve">nie pomniejszoną o zaliczkę na podatek dochodowy od osób fizycznych, na podstawie obowiązującej ustawy o podatku dochodowym od osób fizycznych, </w:t>
      </w:r>
    </w:p>
    <w:p w:rsidR="006A11D0" w:rsidRDefault="006A11D0" w:rsidP="006A11D0">
      <w:pPr>
        <w:pStyle w:val="Akapitzlist"/>
        <w:numPr>
          <w:ilvl w:val="1"/>
          <w:numId w:val="28"/>
        </w:numPr>
        <w:spacing w:after="0"/>
        <w:ind w:left="774"/>
        <w:jc w:val="both"/>
      </w:pPr>
      <w:r w:rsidRPr="00FF4C5F">
        <w:t>nie pomniejszoną o składkę na ubezpieczenie zdrowotne, na podstawie obowiązującej</w:t>
      </w:r>
      <w:r>
        <w:t xml:space="preserve"> ustawy o świadczeniach opieki zdrowotnej finansowanych ze środków publicznych (składkę na ubezpieczenie zdrowotne obliczoną za poszczególne miesiące obniża się do wysokości 0,00 zł),</w:t>
      </w:r>
    </w:p>
    <w:p w:rsidR="006A11D0" w:rsidRDefault="006A11D0" w:rsidP="006A11D0">
      <w:pPr>
        <w:pStyle w:val="Akapitzlist"/>
        <w:numPr>
          <w:ilvl w:val="1"/>
          <w:numId w:val="28"/>
        </w:numPr>
        <w:spacing w:after="0"/>
        <w:ind w:left="774"/>
        <w:jc w:val="both"/>
      </w:pPr>
      <w:r>
        <w:t xml:space="preserve">nie pomniejszoną o składki społeczne, na podstawie obowiązującej ustawy o systemie ubezpieczeń społecznych. </w:t>
      </w:r>
    </w:p>
    <w:p w:rsidR="006A11D0" w:rsidRPr="0062087F" w:rsidRDefault="006A11D0" w:rsidP="006A11D0">
      <w:pPr>
        <w:pStyle w:val="Akapitzlist"/>
        <w:numPr>
          <w:ilvl w:val="0"/>
          <w:numId w:val="28"/>
        </w:numPr>
        <w:spacing w:after="0"/>
        <w:ind w:left="360"/>
        <w:jc w:val="both"/>
      </w:pPr>
      <w:r w:rsidRPr="009F62C4">
        <w:t xml:space="preserve">Stażyści pobierający stypendium stażowe w okresie odbywania stażu podlegają obowiązkowo </w:t>
      </w:r>
      <w:r w:rsidRPr="0062087F">
        <w:t>ubezpieczeniom</w:t>
      </w:r>
      <w:r w:rsidR="00934197" w:rsidRPr="0062087F">
        <w:t>:</w:t>
      </w:r>
      <w:r w:rsidRPr="0062087F">
        <w:t xml:space="preserve"> </w:t>
      </w:r>
      <w:r w:rsidR="00934197" w:rsidRPr="0062087F">
        <w:t>emerytalne</w:t>
      </w:r>
      <w:r w:rsidRPr="0062087F">
        <w:t>m</w:t>
      </w:r>
      <w:r w:rsidR="00934197" w:rsidRPr="0062087F">
        <w:t>u, rentowe</w:t>
      </w:r>
      <w:r w:rsidRPr="0062087F">
        <w:t>m</w:t>
      </w:r>
      <w:r w:rsidR="00934197" w:rsidRPr="0062087F">
        <w:t>u i wypadkowe</w:t>
      </w:r>
      <w:r w:rsidRPr="0062087F">
        <w:t>m</w:t>
      </w:r>
      <w:r w:rsidR="00934197" w:rsidRPr="0062087F">
        <w:t>u</w:t>
      </w:r>
      <w:r w:rsidRPr="0062087F">
        <w:t xml:space="preserve">, jeśli nie mają innych tytułów powodujących obowiązek ubezpieczeń społecznych. Płatnikiem składek za te osoby jest </w:t>
      </w:r>
      <w:r w:rsidR="0062087F" w:rsidRPr="0062087F">
        <w:t>Beneficjent</w:t>
      </w:r>
      <w:r w:rsidRPr="0062087F">
        <w:t xml:space="preserve">.  </w:t>
      </w:r>
    </w:p>
    <w:p w:rsidR="006A11D0" w:rsidRPr="0062087F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62087F">
        <w:lastRenderedPageBreak/>
        <w:t xml:space="preserve">Stażyści w okresie odbywania stażu objęci są ubezpieczeniem zdrowotnym oraz od następstw nieszczęśliwych wypadków, z tytułu wypadku przy pracy lub choroby zawodowej. Koszt tego ubezpieczenia jest ponoszony przez </w:t>
      </w:r>
      <w:r w:rsidR="0062087F" w:rsidRPr="0062087F">
        <w:t>Beneficjenta</w:t>
      </w:r>
      <w:r w:rsidRPr="0062087F">
        <w:t>.</w:t>
      </w:r>
    </w:p>
    <w:p w:rsidR="006A11D0" w:rsidRPr="00FF4C5F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FF4C5F">
        <w:t xml:space="preserve">Osoba zachowuje prawo do stypendium stażowego za okres </w:t>
      </w:r>
      <w:r>
        <w:t>udokumentowanej niezdolności do wykonywania zadań</w:t>
      </w:r>
      <w:r w:rsidRPr="00FF4C5F">
        <w:t>, przypadający w okresie odbywania stażu, za który na podstawie odrębnych przepisów pracownicy zachowują prawo do wynagrodzen</w:t>
      </w:r>
      <w:r>
        <w:t>ia lub przysługują im zasiłki z </w:t>
      </w:r>
      <w:r w:rsidRPr="00FF4C5F">
        <w:t xml:space="preserve">ubezpieczenia społecznego w razie choroby lub macierzyństwa. W przypadku usprawiedliwionej nieobecności uczestnika stażu udokumentowanej zaświadczeniem lekarskim (druk ZUS ZLA), wypłata stypendium przysługuje w pełnej wysokości. Stypendium </w:t>
      </w:r>
      <w:r w:rsidRPr="00FF4C5F">
        <w:rPr>
          <w:b/>
          <w:bCs/>
        </w:rPr>
        <w:t>nie przysługuje</w:t>
      </w:r>
      <w:r w:rsidRPr="00FF4C5F">
        <w:t xml:space="preserve"> za czas </w:t>
      </w:r>
      <w:r w:rsidRPr="00FF4C5F">
        <w:rPr>
          <w:b/>
          <w:bCs/>
        </w:rPr>
        <w:t>nieusprawiedliwionej</w:t>
      </w:r>
      <w:r w:rsidRPr="00FF4C5F">
        <w:t xml:space="preserve"> nieobecności na stażu.</w:t>
      </w:r>
    </w:p>
    <w:p w:rsidR="006A11D0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FF4C5F">
        <w:t xml:space="preserve">Osobie odbywającej staż przysługują 2 dni wolne za każde 30 dni kalendarzowych odbytego stażu, za które przysługuje stypendium stażowe. </w:t>
      </w:r>
      <w:r>
        <w:t xml:space="preserve">Za ostatni miesiąc odbywania stażu pracodawca jest zobowiązany udzielić dni wolnych przed upływem terminu zakończenia stażu. </w:t>
      </w:r>
      <w:r w:rsidRPr="00FF4C5F">
        <w:t>W przypadku niewykorzystania należnego urlopu nie będzie wypłacany ekwiwalent pieniężny.</w:t>
      </w:r>
    </w:p>
    <w:p w:rsidR="006A11D0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454E57">
        <w:t xml:space="preserve">Wymagana frekwencja – </w:t>
      </w:r>
      <w:r w:rsidR="005F6033">
        <w:t>10</w:t>
      </w:r>
      <w:r w:rsidRPr="00454E57">
        <w:t>0%</w:t>
      </w:r>
      <w:r>
        <w:t>.</w:t>
      </w:r>
    </w:p>
    <w:p w:rsidR="00C648E9" w:rsidRPr="00F51A02" w:rsidRDefault="006A11D0" w:rsidP="006A11D0">
      <w:pPr>
        <w:numPr>
          <w:ilvl w:val="0"/>
          <w:numId w:val="28"/>
        </w:numPr>
        <w:spacing w:after="0"/>
        <w:ind w:left="360"/>
        <w:jc w:val="both"/>
      </w:pPr>
      <w:r w:rsidRPr="00F51A02">
        <w:t>Uczestnikom/-</w:t>
      </w:r>
      <w:proofErr w:type="spellStart"/>
      <w:r w:rsidRPr="00F51A02">
        <w:t>czkom</w:t>
      </w:r>
      <w:proofErr w:type="spellEnd"/>
      <w:r w:rsidRPr="00F51A02">
        <w:t xml:space="preserve"> Projektu przysługuje stypendium stażowe, badania lekarskie, zwrot kosztów dojazdu</w:t>
      </w:r>
      <w:r w:rsidR="0062087F">
        <w:t>, refundacja kosztów opieki nad dzieckiem do lat 7 lub osobą zależną (dla 4 UP)</w:t>
      </w:r>
      <w:r w:rsidR="002C2905" w:rsidRPr="00F51A02">
        <w:t xml:space="preserve"> </w:t>
      </w:r>
      <w:r w:rsidRPr="00F51A02">
        <w:t>oraz ubezpieczenie NNW.</w:t>
      </w:r>
    </w:p>
    <w:p w:rsidR="00AD00B7" w:rsidRDefault="001C201D" w:rsidP="007941F9">
      <w:pPr>
        <w:pStyle w:val="Nagwek1"/>
        <w:jc w:val="center"/>
      </w:pPr>
      <w:r>
        <w:rPr>
          <w:noProof/>
          <w:lang w:eastAsia="pl-PL"/>
        </w:rPr>
        <w:pict>
          <v:shape id="_x0000_s1041" type="#_x0000_t202" style="position:absolute;left:0;text-align:left;margin-left:141.4pt;margin-top:19.1pt;width:168.6pt;height:23.4pt;z-index:251667456;mso-position-horizontal-relative:margin;mso-width-relative:margin;mso-height-relative:margin">
            <v:shadow offset="-2pt" offset2="-8pt"/>
            <v:textbox style="mso-next-textbox:#_x0000_s1041">
              <w:txbxContent>
                <w:p w:rsidR="00AD00B7" w:rsidRPr="007022F8" w:rsidRDefault="00AD00B7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1040" type="#_x0000_t32" style="position:absolute;left:0;text-align:left;margin-left:-1.1pt;margin-top:31pt;width:453.55pt;height:0;z-index:251666432;mso-position-horizontal-relative:margin" o:connectortype="straight">
            <w10:wrap anchorx="margin"/>
          </v:shape>
        </w:pict>
      </w:r>
    </w:p>
    <w:bookmarkEnd w:id="4"/>
    <w:p w:rsidR="00AD00B7" w:rsidRDefault="00AD00B7" w:rsidP="00AD00B7">
      <w:pPr>
        <w:spacing w:before="120" w:after="0"/>
        <w:ind w:left="360"/>
        <w:jc w:val="both"/>
      </w:pPr>
    </w:p>
    <w:p w:rsidR="00AD00B7" w:rsidRPr="008B444C" w:rsidRDefault="00AD00B7" w:rsidP="00C44D55">
      <w:pPr>
        <w:numPr>
          <w:ilvl w:val="0"/>
          <w:numId w:val="5"/>
        </w:numPr>
        <w:spacing w:before="120" w:after="0"/>
        <w:ind w:left="371"/>
        <w:jc w:val="both"/>
      </w:pPr>
      <w:r w:rsidRPr="008B444C">
        <w:t xml:space="preserve">Na Uczestnikach/-czkach </w:t>
      </w:r>
      <w:r>
        <w:t>Projek</w:t>
      </w:r>
      <w:r w:rsidRPr="008B444C">
        <w:t>tu spoczywają następujące obowiązki:</w:t>
      </w:r>
    </w:p>
    <w:p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przest</w:t>
      </w:r>
      <w:r>
        <w:t>rzeganie niniejszego Regulaminu;</w:t>
      </w:r>
    </w:p>
    <w:p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złożenie kompletu wymaganych dokumentów</w:t>
      </w:r>
      <w:r>
        <w:t>;</w:t>
      </w:r>
    </w:p>
    <w:p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</w:t>
      </w:r>
      <w:proofErr w:type="spellStart"/>
      <w:r>
        <w:t>czki</w:t>
      </w:r>
      <w:proofErr w:type="spellEnd"/>
      <w:r>
        <w:t xml:space="preserve"> Projektu przewidziane;</w:t>
      </w:r>
    </w:p>
    <w:p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nie narażania Beneficjenta, ani Partnera na szkody powstałe w wyniku działania lub zaniechania Uczestnika/-</w:t>
      </w:r>
      <w:proofErr w:type="spellStart"/>
      <w:r>
        <w:t>czki</w:t>
      </w:r>
      <w:proofErr w:type="spellEnd"/>
      <w:r>
        <w:t xml:space="preserve"> Projektu, w szczególności skutkujące powstaniem w Projekcie kosztów niekwalifikowanych - w przypadku ich powstania zobowiązania się do ich pokrycia;</w:t>
      </w:r>
    </w:p>
    <w:p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D22384">
        <w:t>przekazania Beneficjentowi danych dotyczących statusu na rynku pracy oraz informacji na</w:t>
      </w:r>
      <w:r>
        <w:t> </w:t>
      </w:r>
      <w:r w:rsidRPr="00D22384">
        <w:t>temat udziału w kształceniu lub szkoleniu oraz uzyskania kwalifikacji lub nabycia kompetencji (w terminie do 4 tygodni od zakończenia udziału w projekcie)</w:t>
      </w:r>
      <w:r>
        <w:t>;</w:t>
      </w:r>
    </w:p>
    <w:p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D22384">
        <w:t>przekazania Beneficjentowi dokumentów potwierdzających osiągnięcie efektywności zatrudnieniowej (w terminie do 3 miesięcy od zakończenia udziału w projekcie)</w:t>
      </w:r>
      <w:r>
        <w:t>;</w:t>
      </w:r>
    </w:p>
    <w:p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>
        <w:t>nów w ramach szkoleń zawodowych.</w:t>
      </w:r>
    </w:p>
    <w:p w:rsidR="004C599D" w:rsidRPr="005D7D7B" w:rsidRDefault="004C599D" w:rsidP="00C44D55">
      <w:pPr>
        <w:pStyle w:val="Akapitzlist"/>
        <w:numPr>
          <w:ilvl w:val="0"/>
          <w:numId w:val="5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przedmiotowym</w:t>
      </w:r>
      <w:r w:rsidRPr="005D7D7B">
        <w:t xml:space="preserve"> </w:t>
      </w:r>
      <w:r>
        <w:t>Projekcie</w:t>
      </w:r>
      <w:r w:rsidRPr="005D7D7B">
        <w:t xml:space="preserve"> dofinansowane są z Unii Europejskiej w ramach Europejskiego Funduszu Społecznego.</w:t>
      </w:r>
    </w:p>
    <w:p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 w:rsidRPr="005D7D7B">
        <w:lastRenderedPageBreak/>
        <w:t xml:space="preserve">Uczestnicy/-czki 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:rsidR="004C599D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W przypadku rezygnacji z </w:t>
      </w:r>
      <w:r w:rsidRPr="005D7D7B">
        <w:t xml:space="preserve">udziału w </w:t>
      </w:r>
      <w:r>
        <w:t>Projek</w:t>
      </w:r>
      <w:r w:rsidRPr="005D7D7B">
        <w:t>cie w trakcie trwania wsparcia, w szczególności szkolenia zawodowego lub stażu</w:t>
      </w:r>
      <w:r w:rsidR="00C72F9B">
        <w:t>,</w:t>
      </w:r>
      <w:r w:rsidRPr="005D7D7B">
        <w:t xml:space="preserve"> </w:t>
      </w:r>
      <w:r w:rsidR="0059287A">
        <w:t>Beneficjent</w:t>
      </w:r>
      <w:r w:rsidRPr="005D7D7B">
        <w:t xml:space="preserve"> może wystąpić do Uczestnika/-czki o zwrot całości lub części kosztów związanych </w:t>
      </w:r>
      <w:r>
        <w:t>udziałem w poszczególnych formach wsparcia.</w:t>
      </w:r>
    </w:p>
    <w:p w:rsidR="00DD5575" w:rsidRPr="00AD00B7" w:rsidRDefault="00DD5575" w:rsidP="00C44D55">
      <w:pPr>
        <w:numPr>
          <w:ilvl w:val="0"/>
          <w:numId w:val="5"/>
        </w:numPr>
        <w:spacing w:after="0"/>
        <w:ind w:left="371"/>
        <w:jc w:val="both"/>
      </w:pPr>
      <w:r w:rsidRPr="005D7D7B">
        <w:t>Uczestnicy/-</w:t>
      </w:r>
      <w:proofErr w:type="spellStart"/>
      <w:r w:rsidRPr="005D7D7B">
        <w:t>czki</w:t>
      </w:r>
      <w:proofErr w:type="spellEnd"/>
      <w:r w:rsidRPr="005D7D7B">
        <w:t xml:space="preserve"> 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 w:rsidR="00AC092B">
        <w:t xml:space="preserve"> 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="007F7AD5">
        <w:t>tu wobec IP</w:t>
      </w:r>
      <w:r w:rsidRPr="005D7D7B">
        <w:t>.</w:t>
      </w:r>
    </w:p>
    <w:p w:rsidR="00AC092B" w:rsidRDefault="001C201D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5" w:name="_Toc536515185"/>
      <w:r>
        <w:rPr>
          <w:noProof/>
          <w:color w:val="BFBFBF" w:themeColor="background1" w:themeShade="BF"/>
          <w:sz w:val="28"/>
          <w:lang w:eastAsia="pl-PL"/>
        </w:rPr>
        <w:pict>
          <v:shape id="_x0000_s1043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1043">
              <w:txbxContent>
                <w:p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>
          <v:shape id="_x0000_s1042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5"/>
    <w:p w:rsidR="004C599D" w:rsidRDefault="004C599D" w:rsidP="00AC092B">
      <w:pPr>
        <w:spacing w:before="120" w:after="0"/>
        <w:rPr>
          <w:b/>
        </w:rPr>
      </w:pPr>
    </w:p>
    <w:p w:rsidR="0011005D" w:rsidRDefault="0011005D" w:rsidP="00107987">
      <w:pPr>
        <w:pStyle w:val="Akapitzlist"/>
        <w:numPr>
          <w:ilvl w:val="0"/>
          <w:numId w:val="10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/-czce</w:t>
      </w:r>
      <w:r w:rsidRPr="008B444C">
        <w:t xml:space="preserve"> w momencie przystąpienia do </w:t>
      </w:r>
      <w:r>
        <w:t>Projek</w:t>
      </w:r>
      <w:r w:rsidRPr="008B444C">
        <w:t>tu.</w:t>
      </w:r>
    </w:p>
    <w:p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 w:rsidRPr="008B444C">
        <w:t xml:space="preserve">W przypadku rezygnacji z udziału w </w:t>
      </w:r>
      <w:r>
        <w:t>Projek</w:t>
      </w:r>
      <w:r w:rsidRPr="008B444C">
        <w:t>cie w trakcie trwania wsparcia, w szczególności szkolenia zawodowego lub stażu</w:t>
      </w:r>
      <w:r w:rsidR="00C64B90">
        <w:t>,</w:t>
      </w:r>
      <w:r w:rsidRPr="008B444C">
        <w:t xml:space="preserve"> </w:t>
      </w:r>
      <w:r w:rsidR="0059287A">
        <w:t>Beneficjent</w:t>
      </w:r>
      <w:r w:rsidRPr="008B444C">
        <w:t xml:space="preserve"> może wystąpić do Uczestnika/-czki o zwrot całości lub części kosztów związanych ze wsparciem w szczególności s</w:t>
      </w:r>
      <w:r>
        <w:t>zkoleniem zawodowym lub stażem.</w:t>
      </w:r>
    </w:p>
    <w:p w:rsidR="00AC092B" w:rsidRDefault="0059287A" w:rsidP="00107987">
      <w:pPr>
        <w:pStyle w:val="Akapitzlist"/>
        <w:numPr>
          <w:ilvl w:val="0"/>
          <w:numId w:val="10"/>
        </w:numPr>
        <w:spacing w:after="0"/>
        <w:jc w:val="both"/>
      </w:pPr>
      <w:r>
        <w:t>Beneficjent</w:t>
      </w:r>
      <w:r w:rsidR="004C599D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/-czki</w:t>
      </w:r>
      <w:r w:rsidR="004C599D" w:rsidRPr="008B444C">
        <w:t xml:space="preserve"> z listy poszczególn</w:t>
      </w:r>
      <w:r w:rsidR="004C599D">
        <w:t xml:space="preserve">ych form wsparcia w przypadku naruszenia przez </w:t>
      </w:r>
      <w:r w:rsidR="004C599D" w:rsidRPr="008B444C">
        <w:t xml:space="preserve">Uczestnika/-czki </w:t>
      </w:r>
      <w:r w:rsidR="004C599D">
        <w:t>Projek</w:t>
      </w:r>
      <w:r w:rsidR="004C599D" w:rsidRPr="008B444C">
        <w:t>tu niniejszego Regulaminu oraz</w:t>
      </w:r>
      <w:r w:rsidR="004C599D">
        <w:t xml:space="preserve"> zasad współżycia społecznego, a w szczególności: w przypadku naruszenia</w:t>
      </w:r>
      <w:r w:rsidR="004C599D" w:rsidRPr="008B444C">
        <w:t xml:space="preserve"> nietykalności </w:t>
      </w:r>
      <w:r w:rsidR="004C599D">
        <w:t xml:space="preserve">cielesnej innego słuchacza, trenera/doradcy lub pracownika Biura Projektu; udowodnionego aktu kradzieży; przebywania na 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6" w:name="_Toc536515186"/>
    </w:p>
    <w:p w:rsidR="00AC092B" w:rsidRDefault="00AC092B" w:rsidP="00AC092B">
      <w:pPr>
        <w:spacing w:after="0"/>
        <w:jc w:val="both"/>
      </w:pPr>
    </w:p>
    <w:p w:rsidR="00AC092B" w:rsidRDefault="001C201D" w:rsidP="00AC092B">
      <w:pPr>
        <w:spacing w:after="0"/>
        <w:jc w:val="both"/>
      </w:pPr>
      <w:r>
        <w:rPr>
          <w:noProof/>
          <w:color w:val="BFBFBF" w:themeColor="background1" w:themeShade="BF"/>
          <w:sz w:val="28"/>
          <w:lang w:eastAsia="pl-PL"/>
        </w:rPr>
        <w:pict>
          <v:shape id="_x0000_s1044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1045">
              <w:txbxContent>
                <w:p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6"/>
    <w:p w:rsidR="004C599D" w:rsidRPr="00AC092B" w:rsidRDefault="004C599D" w:rsidP="00AC092B">
      <w:pPr>
        <w:spacing w:after="0"/>
        <w:jc w:val="both"/>
      </w:pPr>
    </w:p>
    <w:p w:rsidR="00AC092B" w:rsidRPr="008B444C" w:rsidRDefault="004C599D" w:rsidP="00107987">
      <w:pPr>
        <w:numPr>
          <w:ilvl w:val="0"/>
          <w:numId w:val="2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846810">
        <w:t>0</w:t>
      </w:r>
      <w:r w:rsidR="00165595">
        <w:t>1</w:t>
      </w:r>
      <w:r w:rsidR="00846810">
        <w:t>.0</w:t>
      </w:r>
      <w:r w:rsidR="00165595">
        <w:t>9</w:t>
      </w:r>
      <w:r w:rsidR="000C2AE8">
        <w:t>.2020</w:t>
      </w:r>
      <w:r w:rsidR="001733FF">
        <w:t xml:space="preserve"> </w:t>
      </w:r>
      <w:r>
        <w:t>r</w:t>
      </w:r>
      <w:r w:rsidRPr="008B444C">
        <w:t>.</w:t>
      </w:r>
    </w:p>
    <w:p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 xml:space="preserve">Ostateczna interpretacja zapisów Regulaminu należy do </w:t>
      </w:r>
      <w:r w:rsidR="00C72F9B">
        <w:t>Kierownika</w:t>
      </w:r>
      <w:r>
        <w:t xml:space="preserve">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 xml:space="preserve">nie rozstrzygane będą przez </w:t>
      </w:r>
      <w:r w:rsidR="00C72F9B">
        <w:t>Kierownika</w:t>
      </w:r>
      <w:r>
        <w:t xml:space="preserve"> Projek</w:t>
      </w:r>
      <w:r w:rsidR="00C72F9B">
        <w:t>tu w </w:t>
      </w:r>
      <w:r w:rsidRPr="008B444C">
        <w:t xml:space="preserve">porozumieniu z </w:t>
      </w:r>
      <w:r w:rsidR="0059287A">
        <w:t>Beneficjentem</w:t>
      </w:r>
      <w:r w:rsidRPr="008B444C">
        <w:t>.</w:t>
      </w:r>
    </w:p>
    <w:p w:rsidR="00C0255C" w:rsidRPr="004C599D" w:rsidRDefault="004C599D" w:rsidP="004C599D">
      <w:pPr>
        <w:numPr>
          <w:ilvl w:val="0"/>
          <w:numId w:val="2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165595">
      <w:headerReference w:type="default" r:id="rId9"/>
      <w:footerReference w:type="default" r:id="rId10"/>
      <w:pgSz w:w="11906" w:h="16838"/>
      <w:pgMar w:top="1817" w:right="1440" w:bottom="851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1D" w:rsidRDefault="001C201D" w:rsidP="00A476FA">
      <w:pPr>
        <w:spacing w:after="0" w:line="240" w:lineRule="auto"/>
      </w:pPr>
      <w:r>
        <w:separator/>
      </w:r>
    </w:p>
  </w:endnote>
  <w:endnote w:type="continuationSeparator" w:id="0">
    <w:p w:rsidR="001C201D" w:rsidRDefault="001C201D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3" w:rsidRPr="006A11D0" w:rsidRDefault="006A11D0" w:rsidP="0060296C">
    <w:pPr>
      <w:pStyle w:val="Stopka"/>
      <w:spacing w:before="12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</w:t>
    </w:r>
    <w:r w:rsidR="00165595">
      <w:rPr>
        <w:sz w:val="18"/>
        <w:szCs w:val="18"/>
      </w:rPr>
      <w:t>Kompleksowa akcja zawodowa aktywizacja!</w:t>
    </w:r>
    <w:r w:rsidR="0042221D">
      <w:rPr>
        <w:sz w:val="18"/>
        <w:szCs w:val="18"/>
      </w:rPr>
      <w:t>”</w:t>
    </w:r>
    <w:r>
      <w:rPr>
        <w:bCs/>
        <w:sz w:val="18"/>
        <w:szCs w:val="18"/>
      </w:rPr>
      <w:t xml:space="preserve"> </w:t>
    </w:r>
    <w:r>
      <w:rPr>
        <w:rFonts w:ascii="Calibri" w:eastAsia="Times New Roman" w:hAnsi="Calibri" w:cs="Times New Roman"/>
        <w:sz w:val="18"/>
        <w:szCs w:val="18"/>
      </w:rPr>
      <w:t xml:space="preserve">realizowany przez </w:t>
    </w:r>
    <w:r w:rsidR="00165595">
      <w:rPr>
        <w:rFonts w:ascii="Calibri" w:eastAsia="Times New Roman" w:hAnsi="Calibri" w:cs="Times New Roman"/>
        <w:sz w:val="18"/>
        <w:szCs w:val="18"/>
      </w:rPr>
      <w:t>IT Consulting Sp. z o.o.</w:t>
    </w:r>
    <w:r>
      <w:rPr>
        <w:rFonts w:ascii="Calibri" w:eastAsia="Times New Roman" w:hAnsi="Calibri" w:cs="Times New Roman"/>
        <w:sz w:val="18"/>
        <w:szCs w:val="18"/>
      </w:rPr>
      <w:t xml:space="preserve"> (Beneficjent) </w:t>
    </w:r>
    <w:r w:rsidR="00165595">
      <w:rPr>
        <w:rFonts w:ascii="Calibri" w:eastAsia="Times New Roman" w:hAnsi="Calibri" w:cs="Times New Roman"/>
        <w:sz w:val="18"/>
        <w:szCs w:val="18"/>
      </w:rPr>
      <w:br/>
    </w:r>
    <w:r>
      <w:rPr>
        <w:rFonts w:ascii="Calibri" w:eastAsia="Times New Roman" w:hAnsi="Calibri" w:cs="Times New Roman"/>
        <w:sz w:val="18"/>
        <w:szCs w:val="18"/>
      </w:rPr>
      <w:t>oraz </w:t>
    </w:r>
    <w:r w:rsidR="00165595">
      <w:rPr>
        <w:rFonts w:ascii="Calibri" w:eastAsia="Times New Roman" w:hAnsi="Calibri" w:cs="Times New Roman"/>
        <w:sz w:val="18"/>
        <w:szCs w:val="18"/>
      </w:rPr>
      <w:t>Fundację Akademia Rozwoju</w:t>
    </w:r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 xml:space="preserve">w ramach Regionalnego Programu Operacyjnego Województwa </w:t>
    </w:r>
    <w:r w:rsidR="00165595">
      <w:rPr>
        <w:rFonts w:ascii="Calibri" w:eastAsia="Times New Roman" w:hAnsi="Calibri" w:cs="Times New Roman"/>
        <w:sz w:val="18"/>
        <w:szCs w:val="18"/>
      </w:rPr>
      <w:t>Małopolskiego</w:t>
    </w:r>
    <w:r>
      <w:rPr>
        <w:rFonts w:ascii="Calibri" w:eastAsia="Times New Roman" w:hAnsi="Calibri" w:cs="Times New Roman"/>
        <w:sz w:val="18"/>
        <w:szCs w:val="18"/>
      </w:rPr>
      <w:t xml:space="preserve">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1D" w:rsidRDefault="001C201D" w:rsidP="00A476FA">
      <w:pPr>
        <w:spacing w:after="0" w:line="240" w:lineRule="auto"/>
      </w:pPr>
      <w:r>
        <w:separator/>
      </w:r>
    </w:p>
  </w:footnote>
  <w:footnote w:type="continuationSeparator" w:id="0">
    <w:p w:rsidR="001C201D" w:rsidRDefault="001C201D" w:rsidP="00A476FA">
      <w:pPr>
        <w:spacing w:after="0" w:line="240" w:lineRule="auto"/>
      </w:pPr>
      <w:r>
        <w:continuationSeparator/>
      </w:r>
    </w:p>
  </w:footnote>
  <w:footnote w:id="1">
    <w:p w:rsidR="006A11D0" w:rsidRDefault="006A11D0" w:rsidP="006A11D0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Polska Rama Jakości Praktyk i Staży dostępna jest na stronie: http://www.stazeipraktyki.pl/program.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3" w:rsidRDefault="00165595" w:rsidP="00F101E9">
    <w:pPr>
      <w:pStyle w:val="Nagwek"/>
      <w:tabs>
        <w:tab w:val="clear" w:pos="4513"/>
        <w:tab w:val="clear" w:pos="9026"/>
      </w:tabs>
      <w:spacing w:before="240" w:after="240"/>
      <w:jc w:val="center"/>
    </w:pPr>
    <w:r>
      <w:rPr>
        <w:noProof/>
        <w:lang w:eastAsia="pl-PL"/>
      </w:rPr>
      <w:drawing>
        <wp:inline distT="0" distB="0" distL="0" distR="0" wp14:anchorId="3440EF63" wp14:editId="3A2C874D">
          <wp:extent cx="5711825" cy="62928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243D30"/>
    <w:multiLevelType w:val="hybridMultilevel"/>
    <w:tmpl w:val="45D6B1D6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2732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50EF"/>
    <w:multiLevelType w:val="hybridMultilevel"/>
    <w:tmpl w:val="3ED02B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C37DA2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27251"/>
    <w:multiLevelType w:val="hybridMultilevel"/>
    <w:tmpl w:val="B8ECB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71BE0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C7836"/>
    <w:multiLevelType w:val="hybridMultilevel"/>
    <w:tmpl w:val="F91C6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61FB9"/>
    <w:multiLevelType w:val="hybridMultilevel"/>
    <w:tmpl w:val="A09E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137B2C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B5EA7"/>
    <w:multiLevelType w:val="hybridMultilevel"/>
    <w:tmpl w:val="F39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41726A"/>
    <w:multiLevelType w:val="hybridMultilevel"/>
    <w:tmpl w:val="27AC5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2"/>
  </w:num>
  <w:num w:numId="3">
    <w:abstractNumId w:val="31"/>
  </w:num>
  <w:num w:numId="4">
    <w:abstractNumId w:val="17"/>
  </w:num>
  <w:num w:numId="5">
    <w:abstractNumId w:val="15"/>
  </w:num>
  <w:num w:numId="6">
    <w:abstractNumId w:val="23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16"/>
  </w:num>
  <w:num w:numId="15">
    <w:abstractNumId w:val="19"/>
  </w:num>
  <w:num w:numId="16">
    <w:abstractNumId w:val="34"/>
  </w:num>
  <w:num w:numId="17">
    <w:abstractNumId w:val="27"/>
  </w:num>
  <w:num w:numId="18">
    <w:abstractNumId w:val="6"/>
  </w:num>
  <w:num w:numId="19">
    <w:abstractNumId w:val="14"/>
  </w:num>
  <w:num w:numId="20">
    <w:abstractNumId w:val="36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5"/>
  </w:num>
  <w:num w:numId="25">
    <w:abstractNumId w:val="13"/>
  </w:num>
  <w:num w:numId="26">
    <w:abstractNumId w:val="29"/>
  </w:num>
  <w:num w:numId="27">
    <w:abstractNumId w:val="37"/>
  </w:num>
  <w:num w:numId="28">
    <w:abstractNumId w:val="7"/>
  </w:num>
  <w:num w:numId="29">
    <w:abstractNumId w:val="30"/>
  </w:num>
  <w:num w:numId="30">
    <w:abstractNumId w:val="2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0"/>
  </w:num>
  <w:num w:numId="34">
    <w:abstractNumId w:val="11"/>
  </w:num>
  <w:num w:numId="35">
    <w:abstractNumId w:val="5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FA"/>
    <w:rsid w:val="00004453"/>
    <w:rsid w:val="00007586"/>
    <w:rsid w:val="000167D6"/>
    <w:rsid w:val="0002013C"/>
    <w:rsid w:val="00036B8D"/>
    <w:rsid w:val="00040192"/>
    <w:rsid w:val="00045CE7"/>
    <w:rsid w:val="00046936"/>
    <w:rsid w:val="000600A3"/>
    <w:rsid w:val="00062524"/>
    <w:rsid w:val="00083F26"/>
    <w:rsid w:val="00092CD5"/>
    <w:rsid w:val="00094ABD"/>
    <w:rsid w:val="000B6DA8"/>
    <w:rsid w:val="000C2AE8"/>
    <w:rsid w:val="000F7B48"/>
    <w:rsid w:val="001015C6"/>
    <w:rsid w:val="00101D93"/>
    <w:rsid w:val="001054E9"/>
    <w:rsid w:val="00107987"/>
    <w:rsid w:val="0011005D"/>
    <w:rsid w:val="00110978"/>
    <w:rsid w:val="00112E7C"/>
    <w:rsid w:val="001147BB"/>
    <w:rsid w:val="001262E0"/>
    <w:rsid w:val="001367FC"/>
    <w:rsid w:val="001368E3"/>
    <w:rsid w:val="00141B08"/>
    <w:rsid w:val="0015099C"/>
    <w:rsid w:val="00153FEA"/>
    <w:rsid w:val="00160B17"/>
    <w:rsid w:val="00165595"/>
    <w:rsid w:val="001733FF"/>
    <w:rsid w:val="00173CF6"/>
    <w:rsid w:val="00180312"/>
    <w:rsid w:val="00184288"/>
    <w:rsid w:val="0019480D"/>
    <w:rsid w:val="00195125"/>
    <w:rsid w:val="001B171C"/>
    <w:rsid w:val="001B3B38"/>
    <w:rsid w:val="001C201D"/>
    <w:rsid w:val="001C5522"/>
    <w:rsid w:val="001C61BC"/>
    <w:rsid w:val="001D18A3"/>
    <w:rsid w:val="001E300F"/>
    <w:rsid w:val="001E3685"/>
    <w:rsid w:val="001F009F"/>
    <w:rsid w:val="001F0F2A"/>
    <w:rsid w:val="001F147D"/>
    <w:rsid w:val="001F5ADC"/>
    <w:rsid w:val="002040AB"/>
    <w:rsid w:val="00207F1A"/>
    <w:rsid w:val="00213406"/>
    <w:rsid w:val="00227723"/>
    <w:rsid w:val="0023471E"/>
    <w:rsid w:val="002360D4"/>
    <w:rsid w:val="002422C3"/>
    <w:rsid w:val="00246330"/>
    <w:rsid w:val="00251AD9"/>
    <w:rsid w:val="00253F8F"/>
    <w:rsid w:val="00254721"/>
    <w:rsid w:val="00267A23"/>
    <w:rsid w:val="00282926"/>
    <w:rsid w:val="00290176"/>
    <w:rsid w:val="00291FD6"/>
    <w:rsid w:val="002A3DEE"/>
    <w:rsid w:val="002A5231"/>
    <w:rsid w:val="002A69D3"/>
    <w:rsid w:val="002B050C"/>
    <w:rsid w:val="002B1603"/>
    <w:rsid w:val="002C045A"/>
    <w:rsid w:val="002C2905"/>
    <w:rsid w:val="002C3F8F"/>
    <w:rsid w:val="002C55DC"/>
    <w:rsid w:val="002C5AF6"/>
    <w:rsid w:val="002D1CE6"/>
    <w:rsid w:val="002D464A"/>
    <w:rsid w:val="002E23F3"/>
    <w:rsid w:val="002F0360"/>
    <w:rsid w:val="002F24AA"/>
    <w:rsid w:val="002F3B31"/>
    <w:rsid w:val="002F3CDB"/>
    <w:rsid w:val="002F4581"/>
    <w:rsid w:val="002F7E5B"/>
    <w:rsid w:val="003005BA"/>
    <w:rsid w:val="003048C9"/>
    <w:rsid w:val="00307EB7"/>
    <w:rsid w:val="00310ABC"/>
    <w:rsid w:val="003168AD"/>
    <w:rsid w:val="00324053"/>
    <w:rsid w:val="00324483"/>
    <w:rsid w:val="003311FD"/>
    <w:rsid w:val="0033393D"/>
    <w:rsid w:val="00345ADD"/>
    <w:rsid w:val="0035569F"/>
    <w:rsid w:val="00364425"/>
    <w:rsid w:val="003734C6"/>
    <w:rsid w:val="00381111"/>
    <w:rsid w:val="0038638D"/>
    <w:rsid w:val="00387F0C"/>
    <w:rsid w:val="0039322E"/>
    <w:rsid w:val="00396B90"/>
    <w:rsid w:val="003976A8"/>
    <w:rsid w:val="003A58F3"/>
    <w:rsid w:val="003A7951"/>
    <w:rsid w:val="003B7251"/>
    <w:rsid w:val="003C0C43"/>
    <w:rsid w:val="003C28B2"/>
    <w:rsid w:val="003C317F"/>
    <w:rsid w:val="003D00F5"/>
    <w:rsid w:val="003D1924"/>
    <w:rsid w:val="003D23FF"/>
    <w:rsid w:val="003D43E4"/>
    <w:rsid w:val="00400E81"/>
    <w:rsid w:val="0040317C"/>
    <w:rsid w:val="004038B7"/>
    <w:rsid w:val="00403B16"/>
    <w:rsid w:val="00406FAD"/>
    <w:rsid w:val="00412DF8"/>
    <w:rsid w:val="00416F8D"/>
    <w:rsid w:val="0042221D"/>
    <w:rsid w:val="00444624"/>
    <w:rsid w:val="00446E43"/>
    <w:rsid w:val="00454E57"/>
    <w:rsid w:val="00472C22"/>
    <w:rsid w:val="00476222"/>
    <w:rsid w:val="0048565C"/>
    <w:rsid w:val="00493CF3"/>
    <w:rsid w:val="004A13B9"/>
    <w:rsid w:val="004A47F0"/>
    <w:rsid w:val="004B4A5A"/>
    <w:rsid w:val="004C0B6A"/>
    <w:rsid w:val="004C3B31"/>
    <w:rsid w:val="004C599D"/>
    <w:rsid w:val="004D04B0"/>
    <w:rsid w:val="004D3165"/>
    <w:rsid w:val="004D3833"/>
    <w:rsid w:val="004D455D"/>
    <w:rsid w:val="004F597B"/>
    <w:rsid w:val="004F5C0E"/>
    <w:rsid w:val="00503727"/>
    <w:rsid w:val="005064FA"/>
    <w:rsid w:val="00507F1F"/>
    <w:rsid w:val="00520A2A"/>
    <w:rsid w:val="00523344"/>
    <w:rsid w:val="00525FEF"/>
    <w:rsid w:val="00526AB1"/>
    <w:rsid w:val="005303B3"/>
    <w:rsid w:val="00530D94"/>
    <w:rsid w:val="00542E39"/>
    <w:rsid w:val="0054658C"/>
    <w:rsid w:val="00570410"/>
    <w:rsid w:val="00570A84"/>
    <w:rsid w:val="00571170"/>
    <w:rsid w:val="00571F53"/>
    <w:rsid w:val="005776FD"/>
    <w:rsid w:val="00583A3C"/>
    <w:rsid w:val="00587873"/>
    <w:rsid w:val="00590DFB"/>
    <w:rsid w:val="0059287A"/>
    <w:rsid w:val="00594325"/>
    <w:rsid w:val="00594E2E"/>
    <w:rsid w:val="00597AA2"/>
    <w:rsid w:val="005A5BC7"/>
    <w:rsid w:val="005A78CA"/>
    <w:rsid w:val="005D486C"/>
    <w:rsid w:val="005E0657"/>
    <w:rsid w:val="005F3930"/>
    <w:rsid w:val="005F47AB"/>
    <w:rsid w:val="005F6033"/>
    <w:rsid w:val="0060296C"/>
    <w:rsid w:val="006033C9"/>
    <w:rsid w:val="00607C78"/>
    <w:rsid w:val="00615EE1"/>
    <w:rsid w:val="0062087F"/>
    <w:rsid w:val="00642C5B"/>
    <w:rsid w:val="00667822"/>
    <w:rsid w:val="00672B8A"/>
    <w:rsid w:val="00681352"/>
    <w:rsid w:val="00692028"/>
    <w:rsid w:val="006930F7"/>
    <w:rsid w:val="006942CD"/>
    <w:rsid w:val="006A11D0"/>
    <w:rsid w:val="006A763F"/>
    <w:rsid w:val="006C096B"/>
    <w:rsid w:val="006C24B6"/>
    <w:rsid w:val="006D6B3C"/>
    <w:rsid w:val="006E0985"/>
    <w:rsid w:val="006F2277"/>
    <w:rsid w:val="006F3F3A"/>
    <w:rsid w:val="006F4946"/>
    <w:rsid w:val="006F5DE4"/>
    <w:rsid w:val="006F6CD2"/>
    <w:rsid w:val="006F7A73"/>
    <w:rsid w:val="00700907"/>
    <w:rsid w:val="007022F8"/>
    <w:rsid w:val="00705697"/>
    <w:rsid w:val="00711DFC"/>
    <w:rsid w:val="0071203C"/>
    <w:rsid w:val="00721A6B"/>
    <w:rsid w:val="00722137"/>
    <w:rsid w:val="007247B6"/>
    <w:rsid w:val="00726C95"/>
    <w:rsid w:val="00732D2B"/>
    <w:rsid w:val="0073554C"/>
    <w:rsid w:val="0074158F"/>
    <w:rsid w:val="00747BFB"/>
    <w:rsid w:val="00751554"/>
    <w:rsid w:val="00751A39"/>
    <w:rsid w:val="0075495D"/>
    <w:rsid w:val="00775792"/>
    <w:rsid w:val="007844B6"/>
    <w:rsid w:val="00786728"/>
    <w:rsid w:val="00792F21"/>
    <w:rsid w:val="00793404"/>
    <w:rsid w:val="00793589"/>
    <w:rsid w:val="007941F9"/>
    <w:rsid w:val="007A6E9B"/>
    <w:rsid w:val="007B2DCA"/>
    <w:rsid w:val="007B4D25"/>
    <w:rsid w:val="007C0D86"/>
    <w:rsid w:val="007E15FD"/>
    <w:rsid w:val="007E1F3A"/>
    <w:rsid w:val="007E2A9B"/>
    <w:rsid w:val="007F198C"/>
    <w:rsid w:val="007F1C50"/>
    <w:rsid w:val="007F3156"/>
    <w:rsid w:val="007F7AD5"/>
    <w:rsid w:val="008110F4"/>
    <w:rsid w:val="00812858"/>
    <w:rsid w:val="00816645"/>
    <w:rsid w:val="00822B06"/>
    <w:rsid w:val="0082311B"/>
    <w:rsid w:val="00823E0D"/>
    <w:rsid w:val="00842F3B"/>
    <w:rsid w:val="00846052"/>
    <w:rsid w:val="00846810"/>
    <w:rsid w:val="00851CC0"/>
    <w:rsid w:val="0085433C"/>
    <w:rsid w:val="00870C3A"/>
    <w:rsid w:val="008740A3"/>
    <w:rsid w:val="0088542A"/>
    <w:rsid w:val="00886599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E10F3"/>
    <w:rsid w:val="008E212B"/>
    <w:rsid w:val="008E5C7B"/>
    <w:rsid w:val="008F2F6A"/>
    <w:rsid w:val="008F325A"/>
    <w:rsid w:val="008F6E1F"/>
    <w:rsid w:val="0090423C"/>
    <w:rsid w:val="009069FB"/>
    <w:rsid w:val="00912E79"/>
    <w:rsid w:val="00922EE8"/>
    <w:rsid w:val="00925F4D"/>
    <w:rsid w:val="00930BBF"/>
    <w:rsid w:val="0093105B"/>
    <w:rsid w:val="009315E2"/>
    <w:rsid w:val="00934197"/>
    <w:rsid w:val="00936BFF"/>
    <w:rsid w:val="009553BA"/>
    <w:rsid w:val="009667E9"/>
    <w:rsid w:val="00971A0F"/>
    <w:rsid w:val="00972B02"/>
    <w:rsid w:val="0098486F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E54DE"/>
    <w:rsid w:val="009F630A"/>
    <w:rsid w:val="00A05D44"/>
    <w:rsid w:val="00A066FA"/>
    <w:rsid w:val="00A22D61"/>
    <w:rsid w:val="00A338C0"/>
    <w:rsid w:val="00A35422"/>
    <w:rsid w:val="00A357A1"/>
    <w:rsid w:val="00A35BFF"/>
    <w:rsid w:val="00A45444"/>
    <w:rsid w:val="00A4732D"/>
    <w:rsid w:val="00A476FA"/>
    <w:rsid w:val="00A47ADF"/>
    <w:rsid w:val="00A508F5"/>
    <w:rsid w:val="00A5612E"/>
    <w:rsid w:val="00A579D1"/>
    <w:rsid w:val="00A57D58"/>
    <w:rsid w:val="00A640CD"/>
    <w:rsid w:val="00A67C7F"/>
    <w:rsid w:val="00A77D50"/>
    <w:rsid w:val="00A81B86"/>
    <w:rsid w:val="00A92E15"/>
    <w:rsid w:val="00AA151A"/>
    <w:rsid w:val="00AA39C3"/>
    <w:rsid w:val="00AA59DF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B99"/>
    <w:rsid w:val="00B162BB"/>
    <w:rsid w:val="00B17B58"/>
    <w:rsid w:val="00B31182"/>
    <w:rsid w:val="00B35188"/>
    <w:rsid w:val="00B409FC"/>
    <w:rsid w:val="00B40E63"/>
    <w:rsid w:val="00B42307"/>
    <w:rsid w:val="00B44DA6"/>
    <w:rsid w:val="00B45140"/>
    <w:rsid w:val="00B46113"/>
    <w:rsid w:val="00B5131A"/>
    <w:rsid w:val="00B51E11"/>
    <w:rsid w:val="00B60DEF"/>
    <w:rsid w:val="00B67962"/>
    <w:rsid w:val="00B67DDD"/>
    <w:rsid w:val="00B73B04"/>
    <w:rsid w:val="00B8054D"/>
    <w:rsid w:val="00B82671"/>
    <w:rsid w:val="00B82FE0"/>
    <w:rsid w:val="00B86A19"/>
    <w:rsid w:val="00B94220"/>
    <w:rsid w:val="00BA0D0B"/>
    <w:rsid w:val="00BA2267"/>
    <w:rsid w:val="00BA3359"/>
    <w:rsid w:val="00BA3638"/>
    <w:rsid w:val="00BA5B4E"/>
    <w:rsid w:val="00BB1752"/>
    <w:rsid w:val="00BC1C60"/>
    <w:rsid w:val="00BC49AB"/>
    <w:rsid w:val="00BC68EC"/>
    <w:rsid w:val="00BC7A5A"/>
    <w:rsid w:val="00BD568A"/>
    <w:rsid w:val="00BE0208"/>
    <w:rsid w:val="00BE1853"/>
    <w:rsid w:val="00C0232A"/>
    <w:rsid w:val="00C02453"/>
    <w:rsid w:val="00C0255C"/>
    <w:rsid w:val="00C1003E"/>
    <w:rsid w:val="00C20E40"/>
    <w:rsid w:val="00C267C9"/>
    <w:rsid w:val="00C4011B"/>
    <w:rsid w:val="00C41A5E"/>
    <w:rsid w:val="00C44D55"/>
    <w:rsid w:val="00C559C4"/>
    <w:rsid w:val="00C648E9"/>
    <w:rsid w:val="00C64B90"/>
    <w:rsid w:val="00C666C1"/>
    <w:rsid w:val="00C67291"/>
    <w:rsid w:val="00C72F9B"/>
    <w:rsid w:val="00C741FE"/>
    <w:rsid w:val="00C839F4"/>
    <w:rsid w:val="00C9677C"/>
    <w:rsid w:val="00CB27BB"/>
    <w:rsid w:val="00CC1096"/>
    <w:rsid w:val="00CC1CF0"/>
    <w:rsid w:val="00CC5601"/>
    <w:rsid w:val="00CD078C"/>
    <w:rsid w:val="00CE5722"/>
    <w:rsid w:val="00CF3980"/>
    <w:rsid w:val="00CF77E8"/>
    <w:rsid w:val="00D0130E"/>
    <w:rsid w:val="00D026B6"/>
    <w:rsid w:val="00D0381B"/>
    <w:rsid w:val="00D04E2E"/>
    <w:rsid w:val="00D06870"/>
    <w:rsid w:val="00D06971"/>
    <w:rsid w:val="00D07033"/>
    <w:rsid w:val="00D220E3"/>
    <w:rsid w:val="00D34D14"/>
    <w:rsid w:val="00D501B9"/>
    <w:rsid w:val="00D53A64"/>
    <w:rsid w:val="00D75927"/>
    <w:rsid w:val="00D7788F"/>
    <w:rsid w:val="00D94B33"/>
    <w:rsid w:val="00D94FE7"/>
    <w:rsid w:val="00D95EC7"/>
    <w:rsid w:val="00D96924"/>
    <w:rsid w:val="00DA1267"/>
    <w:rsid w:val="00DB1EB0"/>
    <w:rsid w:val="00DC0BDA"/>
    <w:rsid w:val="00DC36A6"/>
    <w:rsid w:val="00DD2CDC"/>
    <w:rsid w:val="00DD5434"/>
    <w:rsid w:val="00DD5575"/>
    <w:rsid w:val="00DE5DAB"/>
    <w:rsid w:val="00DF38A7"/>
    <w:rsid w:val="00E13170"/>
    <w:rsid w:val="00E13835"/>
    <w:rsid w:val="00E17E53"/>
    <w:rsid w:val="00E22F03"/>
    <w:rsid w:val="00E42BA3"/>
    <w:rsid w:val="00E61031"/>
    <w:rsid w:val="00E62C11"/>
    <w:rsid w:val="00E6368A"/>
    <w:rsid w:val="00E63CAF"/>
    <w:rsid w:val="00E65769"/>
    <w:rsid w:val="00E7198B"/>
    <w:rsid w:val="00E761F8"/>
    <w:rsid w:val="00E95992"/>
    <w:rsid w:val="00E9605D"/>
    <w:rsid w:val="00EB30D9"/>
    <w:rsid w:val="00EC6955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78E6"/>
    <w:rsid w:val="00F279CB"/>
    <w:rsid w:val="00F51A02"/>
    <w:rsid w:val="00F55154"/>
    <w:rsid w:val="00F60A23"/>
    <w:rsid w:val="00F7364D"/>
    <w:rsid w:val="00F75469"/>
    <w:rsid w:val="00F81029"/>
    <w:rsid w:val="00F8267E"/>
    <w:rsid w:val="00F830A7"/>
    <w:rsid w:val="00F8507C"/>
    <w:rsid w:val="00F90D7B"/>
    <w:rsid w:val="00FA1537"/>
    <w:rsid w:val="00FA3325"/>
    <w:rsid w:val="00FB4BDC"/>
    <w:rsid w:val="00FB5023"/>
    <w:rsid w:val="00FB655D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26"/>
        <o:r id="V:Rule4" type="connector" idref="#_x0000_s1042"/>
        <o:r id="V:Rule5" type="connector" idref="#_x0000_s1044"/>
        <o:r id="V:Rule6" type="connector" idref="#_x0000_s1035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8E2B-3118-45B9-BD97-422E037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9</Pages>
  <Words>3546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158</cp:revision>
  <cp:lastPrinted>2017-07-10T17:19:00Z</cp:lastPrinted>
  <dcterms:created xsi:type="dcterms:W3CDTF">2018-02-20T19:38:00Z</dcterms:created>
  <dcterms:modified xsi:type="dcterms:W3CDTF">2020-09-25T06:55:00Z</dcterms:modified>
</cp:coreProperties>
</file>